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362A" w:rsidRPr="008F4D19" w:rsidP="008F4D19" w14:paraId="76E41921" w14:textId="68E1521E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8F4D19">
        <w:rPr>
          <w:sz w:val="22"/>
          <w:szCs w:val="22"/>
        </w:rPr>
        <w:t xml:space="preserve">УИД № </w:t>
      </w:r>
      <w:r w:rsidRPr="008F4D19" w:rsidR="00D001DB">
        <w:rPr>
          <w:sz w:val="22"/>
          <w:szCs w:val="22"/>
        </w:rPr>
        <w:t>86</w:t>
      </w:r>
      <w:r w:rsidRPr="008F4D19" w:rsidR="00D001DB">
        <w:rPr>
          <w:sz w:val="22"/>
          <w:szCs w:val="22"/>
          <w:lang w:val="en-US"/>
        </w:rPr>
        <w:t>MS</w:t>
      </w:r>
      <w:r w:rsidRPr="008F4D19" w:rsidR="00D001DB">
        <w:rPr>
          <w:sz w:val="22"/>
          <w:szCs w:val="22"/>
        </w:rPr>
        <w:t>0019-01-202</w:t>
      </w:r>
      <w:r w:rsidRPr="008F4D19" w:rsidR="00D46D70">
        <w:rPr>
          <w:sz w:val="22"/>
          <w:szCs w:val="22"/>
        </w:rPr>
        <w:t>5</w:t>
      </w:r>
      <w:r w:rsidRPr="008F4D19" w:rsidR="00D001DB">
        <w:rPr>
          <w:sz w:val="22"/>
          <w:szCs w:val="22"/>
        </w:rPr>
        <w:t>-00</w:t>
      </w:r>
      <w:r w:rsidRPr="008F4D19" w:rsidR="00D46D70">
        <w:rPr>
          <w:sz w:val="22"/>
          <w:szCs w:val="22"/>
        </w:rPr>
        <w:t>6031</w:t>
      </w:r>
      <w:r w:rsidRPr="008F4D19" w:rsidR="00D001DB">
        <w:rPr>
          <w:sz w:val="22"/>
          <w:szCs w:val="22"/>
        </w:rPr>
        <w:t>-</w:t>
      </w:r>
      <w:r w:rsidRPr="008F4D19" w:rsidR="00D46D70">
        <w:rPr>
          <w:sz w:val="22"/>
          <w:szCs w:val="22"/>
        </w:rPr>
        <w:t>19</w:t>
      </w:r>
    </w:p>
    <w:p w:rsidR="0014362A" w:rsidRPr="008F4D19" w:rsidP="008F4D19" w14:paraId="27A4EDA4" w14:textId="77574054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8F4D19">
        <w:rPr>
          <w:sz w:val="22"/>
          <w:szCs w:val="22"/>
        </w:rPr>
        <w:t xml:space="preserve">производство № </w:t>
      </w:r>
      <w:r w:rsidRPr="008F4D19" w:rsidR="00D001DB">
        <w:rPr>
          <w:sz w:val="22"/>
          <w:szCs w:val="22"/>
        </w:rPr>
        <w:t>2-</w:t>
      </w:r>
      <w:r w:rsidRPr="008F4D19" w:rsidR="00D46D70">
        <w:rPr>
          <w:sz w:val="22"/>
          <w:szCs w:val="22"/>
        </w:rPr>
        <w:t>4</w:t>
      </w:r>
      <w:r w:rsidRPr="008F4D19" w:rsidR="006457FA">
        <w:rPr>
          <w:sz w:val="22"/>
          <w:szCs w:val="22"/>
        </w:rPr>
        <w:t>73</w:t>
      </w:r>
      <w:r w:rsidRPr="008F4D19" w:rsidR="00D001DB">
        <w:rPr>
          <w:sz w:val="22"/>
          <w:szCs w:val="22"/>
        </w:rPr>
        <w:t>-190</w:t>
      </w:r>
      <w:r w:rsidRPr="008F4D19" w:rsidR="00D46D70">
        <w:rPr>
          <w:sz w:val="22"/>
          <w:szCs w:val="22"/>
        </w:rPr>
        <w:t>2</w:t>
      </w:r>
      <w:r w:rsidRPr="008F4D19" w:rsidR="00D001DB">
        <w:rPr>
          <w:sz w:val="22"/>
          <w:szCs w:val="22"/>
        </w:rPr>
        <w:t>/202</w:t>
      </w:r>
      <w:r w:rsidRPr="008F4D19" w:rsidR="009C33F2">
        <w:rPr>
          <w:sz w:val="22"/>
          <w:szCs w:val="22"/>
        </w:rPr>
        <w:t>6</w:t>
      </w:r>
    </w:p>
    <w:p w:rsidR="0014362A" w:rsidRPr="008F4D19" w:rsidP="008F4D19" w14:paraId="7D3D80B8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right"/>
        <w:rPr>
          <w:sz w:val="22"/>
          <w:szCs w:val="22"/>
        </w:rPr>
      </w:pPr>
    </w:p>
    <w:p w:rsidR="00F17751" w:rsidRPr="008F4D19" w:rsidP="008F4D19" w14:paraId="1D056DD2" w14:textId="77777777">
      <w:pPr>
        <w:keepNext/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F4D19">
        <w:rPr>
          <w:sz w:val="28"/>
          <w:szCs w:val="28"/>
        </w:rPr>
        <w:t>РЕШЕНИЕ</w:t>
      </w:r>
    </w:p>
    <w:p w:rsidR="00F17751" w:rsidRPr="008F4D19" w:rsidP="008F4D19" w14:paraId="7452D88B" w14:textId="77777777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F4D19">
        <w:rPr>
          <w:sz w:val="28"/>
          <w:szCs w:val="28"/>
        </w:rPr>
        <w:t>ИМЕНЕМ РОССИЙСКОЙ ФЕДЕРАЦИИ</w:t>
      </w:r>
    </w:p>
    <w:p w:rsidR="00F17751" w:rsidRPr="008F4D19" w:rsidP="008F4D19" w14:paraId="294A42BC" w14:textId="6BCB01E4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>24</w:t>
      </w:r>
      <w:r w:rsidRPr="008F4D19" w:rsidR="00CA0D22">
        <w:rPr>
          <w:sz w:val="28"/>
          <w:szCs w:val="28"/>
        </w:rPr>
        <w:t xml:space="preserve"> </w:t>
      </w:r>
      <w:r w:rsidRPr="008F4D19" w:rsidR="00D46D70">
        <w:rPr>
          <w:sz w:val="28"/>
          <w:szCs w:val="28"/>
        </w:rPr>
        <w:t>марта</w:t>
      </w:r>
      <w:r w:rsidRPr="008F4D19">
        <w:rPr>
          <w:sz w:val="28"/>
          <w:szCs w:val="28"/>
        </w:rPr>
        <w:t xml:space="preserve"> 202</w:t>
      </w:r>
      <w:r w:rsidRPr="008F4D19" w:rsidR="00CA0D22">
        <w:rPr>
          <w:sz w:val="28"/>
          <w:szCs w:val="28"/>
        </w:rPr>
        <w:t>6</w:t>
      </w:r>
      <w:r w:rsidRPr="008F4D19">
        <w:rPr>
          <w:sz w:val="28"/>
          <w:szCs w:val="28"/>
        </w:rPr>
        <w:t xml:space="preserve"> года </w:t>
      </w:r>
      <w:r w:rsidRPr="008F4D19">
        <w:rPr>
          <w:sz w:val="28"/>
          <w:szCs w:val="28"/>
        </w:rPr>
        <w:tab/>
      </w:r>
      <w:r w:rsidRPr="008F4D19">
        <w:rPr>
          <w:sz w:val="28"/>
          <w:szCs w:val="28"/>
        </w:rPr>
        <w:tab/>
      </w:r>
      <w:r w:rsidRPr="008F4D19">
        <w:rPr>
          <w:sz w:val="28"/>
          <w:szCs w:val="28"/>
        </w:rPr>
        <w:tab/>
      </w:r>
      <w:r w:rsidRPr="008F4D19">
        <w:rPr>
          <w:sz w:val="28"/>
          <w:szCs w:val="28"/>
        </w:rPr>
        <w:tab/>
      </w:r>
      <w:r w:rsidRPr="008F4D19">
        <w:rPr>
          <w:sz w:val="28"/>
          <w:szCs w:val="28"/>
        </w:rPr>
        <w:tab/>
      </w:r>
      <w:r w:rsidRPr="008F4D19">
        <w:rPr>
          <w:sz w:val="28"/>
          <w:szCs w:val="28"/>
        </w:rPr>
        <w:tab/>
      </w:r>
      <w:r w:rsidRPr="008F4D19">
        <w:rPr>
          <w:sz w:val="28"/>
          <w:szCs w:val="28"/>
        </w:rPr>
        <w:tab/>
      </w:r>
      <w:r w:rsidRPr="008F4D19">
        <w:rPr>
          <w:sz w:val="28"/>
          <w:szCs w:val="28"/>
        </w:rPr>
        <w:tab/>
        <w:t xml:space="preserve">      </w:t>
      </w:r>
      <w:r w:rsidRPr="008F4D19" w:rsidR="00CA0D22">
        <w:rPr>
          <w:sz w:val="28"/>
          <w:szCs w:val="28"/>
        </w:rPr>
        <w:t xml:space="preserve">   </w:t>
      </w:r>
      <w:r w:rsidRPr="008F4D19">
        <w:rPr>
          <w:sz w:val="28"/>
          <w:szCs w:val="28"/>
        </w:rPr>
        <w:t xml:space="preserve">город Мегион                                                                 </w:t>
      </w:r>
      <w:r w:rsidRPr="008F4D19">
        <w:rPr>
          <w:sz w:val="28"/>
          <w:szCs w:val="28"/>
        </w:rPr>
        <w:tab/>
        <w:t xml:space="preserve">          </w:t>
      </w:r>
    </w:p>
    <w:p w:rsidR="00F17751" w:rsidRPr="008F4D19" w:rsidP="008F4D19" w14:paraId="20EEF20D" w14:textId="66D31C28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D1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1 Мегионского судебного района Ханты-Мансийского автономного округа - Югры Исмаилова Н.Ю., </w:t>
      </w:r>
      <w:r w:rsidRPr="008F4D19" w:rsidR="00D46D70">
        <w:rPr>
          <w:rFonts w:ascii="Times New Roman" w:hAnsi="Times New Roman" w:cs="Times New Roman"/>
          <w:sz w:val="28"/>
          <w:szCs w:val="28"/>
        </w:rPr>
        <w:t xml:space="preserve">исполняющая обязанности мирового судьи судебного участка № 2 Мегионского судебного района Ханты-Мансийского автономного округа-Югры, </w:t>
      </w:r>
      <w:r w:rsidRPr="008F4D19">
        <w:rPr>
          <w:rFonts w:ascii="Times New Roman" w:hAnsi="Times New Roman" w:cs="Times New Roman"/>
          <w:sz w:val="28"/>
          <w:szCs w:val="28"/>
        </w:rPr>
        <w:t xml:space="preserve"> при секретаре </w:t>
      </w:r>
      <w:r w:rsidRPr="008F4D19" w:rsidR="009C33F2">
        <w:rPr>
          <w:rFonts w:ascii="Times New Roman" w:hAnsi="Times New Roman" w:cs="Times New Roman"/>
          <w:sz w:val="28"/>
          <w:szCs w:val="28"/>
        </w:rPr>
        <w:t xml:space="preserve">судебного заседания </w:t>
      </w:r>
      <w:r w:rsidRPr="008F4D19" w:rsidR="00D46D70">
        <w:rPr>
          <w:rFonts w:ascii="Times New Roman" w:hAnsi="Times New Roman" w:cs="Times New Roman"/>
          <w:sz w:val="28"/>
          <w:szCs w:val="28"/>
        </w:rPr>
        <w:t>Шишман А.В</w:t>
      </w:r>
      <w:r w:rsidRPr="008F4D19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743A9A" w:rsidRPr="008F4D19" w:rsidP="008F4D19" w14:paraId="2ABE0F0A" w14:textId="35C93084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</w:t>
      </w:r>
      <w:r w:rsidRPr="008F4D19" w:rsidR="00F17751">
        <w:rPr>
          <w:sz w:val="28"/>
          <w:szCs w:val="28"/>
        </w:rPr>
        <w:t xml:space="preserve">рассмотрев в открытом судебном заседании гражданское дело </w:t>
      </w:r>
      <w:r w:rsidRPr="008F4D19" w:rsidR="009C33F2">
        <w:rPr>
          <w:sz w:val="28"/>
          <w:szCs w:val="28"/>
        </w:rPr>
        <w:t>№ 2-</w:t>
      </w:r>
      <w:r w:rsidRPr="008F4D19">
        <w:rPr>
          <w:sz w:val="28"/>
          <w:szCs w:val="28"/>
        </w:rPr>
        <w:t>4</w:t>
      </w:r>
      <w:r w:rsidRPr="008F4D19" w:rsidR="006457FA">
        <w:rPr>
          <w:sz w:val="28"/>
          <w:szCs w:val="28"/>
        </w:rPr>
        <w:t>73</w:t>
      </w:r>
      <w:r w:rsidRPr="008F4D19" w:rsidR="009C33F2">
        <w:rPr>
          <w:sz w:val="28"/>
          <w:szCs w:val="28"/>
        </w:rPr>
        <w:t>-190</w:t>
      </w:r>
      <w:r w:rsidRPr="008F4D19">
        <w:rPr>
          <w:sz w:val="28"/>
          <w:szCs w:val="28"/>
        </w:rPr>
        <w:t>2</w:t>
      </w:r>
      <w:r w:rsidRPr="008F4D19" w:rsidR="009C33F2">
        <w:rPr>
          <w:sz w:val="28"/>
          <w:szCs w:val="28"/>
        </w:rPr>
        <w:t xml:space="preserve">/2026 </w:t>
      </w:r>
      <w:r w:rsidRPr="008F4D19">
        <w:rPr>
          <w:sz w:val="28"/>
          <w:szCs w:val="28"/>
        </w:rPr>
        <w:t xml:space="preserve">по исковому заявлению  </w:t>
      </w:r>
      <w:r w:rsidRPr="008F4D19" w:rsidR="00B37380">
        <w:rPr>
          <w:sz w:val="28"/>
          <w:szCs w:val="28"/>
        </w:rPr>
        <w:t>и</w:t>
      </w:r>
      <w:r w:rsidRPr="008F4D19" w:rsidR="00B37380">
        <w:rPr>
          <w:rFonts w:eastAsia="Times New Roman"/>
          <w:spacing w:val="2"/>
          <w:kern w:val="2"/>
          <w:sz w:val="28"/>
          <w:szCs w:val="28"/>
          <w:lang w:eastAsia="en-US"/>
          <w14:ligatures w14:val="standardContextual"/>
        </w:rPr>
        <w:t>н</w:t>
      </w:r>
      <w:r w:rsidRPr="008F4D19" w:rsidR="00B37380">
        <w:rPr>
          <w:sz w:val="28"/>
          <w:szCs w:val="28"/>
        </w:rPr>
        <w:t>ди</w:t>
      </w:r>
      <w:r w:rsidRPr="008F4D19" w:rsidR="00B37380">
        <w:rPr>
          <w:rFonts w:eastAsia="Times New Roman"/>
          <w:spacing w:val="2"/>
          <w:kern w:val="2"/>
          <w:sz w:val="28"/>
          <w:szCs w:val="28"/>
          <w:lang w:eastAsia="en-US"/>
          <w14:ligatures w14:val="standardContextual"/>
        </w:rPr>
        <w:t xml:space="preserve">видуального предпринимателя </w:t>
      </w:r>
      <w:r w:rsidRPr="008F4D19">
        <w:rPr>
          <w:sz w:val="28"/>
          <w:szCs w:val="28"/>
        </w:rPr>
        <w:t>Верейкина Романа Сергеевича в лице представителя Ежовой Оксаны Ивановны к Быкову Евгению Александровичу о взыскании процентов за пользование чужими денежными средствами, судебных расходов,</w:t>
      </w:r>
    </w:p>
    <w:p w:rsidR="008A3C0D" w:rsidRPr="008F4D19" w:rsidP="008F4D19" w14:paraId="193D4CCB" w14:textId="37C49BE3">
      <w:pPr>
        <w:jc w:val="center"/>
        <w:rPr>
          <w:sz w:val="28"/>
          <w:szCs w:val="28"/>
        </w:rPr>
      </w:pPr>
      <w:r w:rsidRPr="008F4D19">
        <w:rPr>
          <w:sz w:val="28"/>
          <w:szCs w:val="28"/>
        </w:rPr>
        <w:t>УСТАНОВИЛ:</w:t>
      </w:r>
    </w:p>
    <w:p w:rsidR="008A3C0D" w:rsidRPr="008F4D19" w:rsidP="008F4D19" w14:paraId="26D86868" w14:textId="77777777">
      <w:pPr>
        <w:jc w:val="both"/>
        <w:rPr>
          <w:sz w:val="28"/>
          <w:szCs w:val="28"/>
        </w:rPr>
      </w:pPr>
    </w:p>
    <w:p w:rsidR="00502586" w:rsidRPr="008F4D19" w:rsidP="008F4D19" w14:paraId="7D08ED58" w14:textId="202935EC">
      <w:pPr>
        <w:pStyle w:val="90"/>
        <w:spacing w:before="0" w:after="0" w:line="240" w:lineRule="auto"/>
        <w:ind w:left="20" w:right="23" w:firstLine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   </w:t>
      </w:r>
      <w:r w:rsidRPr="008F4D19" w:rsidR="00B37380">
        <w:rPr>
          <w:sz w:val="28"/>
          <w:szCs w:val="28"/>
        </w:rPr>
        <w:t xml:space="preserve">Индивидуальный предприниматель Верейкин Роман Сергеевич </w:t>
      </w:r>
      <w:r w:rsidRPr="008F4D19">
        <w:rPr>
          <w:sz w:val="28"/>
          <w:szCs w:val="28"/>
        </w:rPr>
        <w:t xml:space="preserve">в лице представителя по доверенности </w:t>
      </w:r>
      <w:r w:rsidRPr="008F4D19" w:rsidR="00B37380">
        <w:rPr>
          <w:sz w:val="28"/>
          <w:szCs w:val="28"/>
        </w:rPr>
        <w:t>Ежовой Оксаны Ивановны</w:t>
      </w:r>
      <w:r w:rsidRPr="008F4D19" w:rsidR="006457FA">
        <w:rPr>
          <w:sz w:val="28"/>
          <w:szCs w:val="28"/>
        </w:rPr>
        <w:t xml:space="preserve"> </w:t>
      </w:r>
      <w:r w:rsidRPr="008F4D19">
        <w:rPr>
          <w:sz w:val="28"/>
          <w:szCs w:val="28"/>
        </w:rPr>
        <w:t>обратил</w:t>
      </w:r>
      <w:r w:rsidRPr="008F4D19" w:rsidR="009C33F2">
        <w:rPr>
          <w:sz w:val="28"/>
          <w:szCs w:val="28"/>
        </w:rPr>
        <w:t>ся</w:t>
      </w:r>
      <w:r w:rsidRPr="008F4D19">
        <w:rPr>
          <w:sz w:val="28"/>
          <w:szCs w:val="28"/>
        </w:rPr>
        <w:t xml:space="preserve"> </w:t>
      </w:r>
      <w:r w:rsidRPr="008F4D19" w:rsidR="009C33F2">
        <w:rPr>
          <w:sz w:val="28"/>
          <w:szCs w:val="28"/>
        </w:rPr>
        <w:t xml:space="preserve"> к мировому судье</w:t>
      </w:r>
      <w:r w:rsidRPr="008F4D19">
        <w:rPr>
          <w:sz w:val="28"/>
          <w:szCs w:val="28"/>
        </w:rPr>
        <w:t xml:space="preserve">  с исковым заявлением к </w:t>
      </w:r>
      <w:r w:rsidRPr="008F4D19" w:rsidR="00B37380">
        <w:rPr>
          <w:sz w:val="28"/>
          <w:szCs w:val="28"/>
        </w:rPr>
        <w:t>Быкову Евгению Александровичу</w:t>
      </w:r>
      <w:r w:rsidRPr="008F4D19">
        <w:rPr>
          <w:sz w:val="28"/>
          <w:szCs w:val="28"/>
        </w:rPr>
        <w:t>. В обоснование иска указа</w:t>
      </w:r>
      <w:r w:rsidRPr="008F4D19" w:rsidR="009C33F2">
        <w:rPr>
          <w:sz w:val="28"/>
          <w:szCs w:val="28"/>
        </w:rPr>
        <w:t>но</w:t>
      </w:r>
      <w:r w:rsidRPr="008F4D19">
        <w:rPr>
          <w:sz w:val="28"/>
          <w:szCs w:val="28"/>
        </w:rPr>
        <w:t>, что</w:t>
      </w:r>
      <w:r w:rsidRPr="008F4D19" w:rsidR="00F21E2F">
        <w:rPr>
          <w:sz w:val="28"/>
          <w:szCs w:val="28"/>
        </w:rPr>
        <w:t xml:space="preserve"> </w:t>
      </w:r>
      <w:r w:rsidRPr="008F4D19" w:rsidR="00B37380">
        <w:rPr>
          <w:sz w:val="28"/>
          <w:szCs w:val="28"/>
        </w:rPr>
        <w:t>05.09.2022 года мировым судьей судебного участка № 1 Мегионского судебного района по заявлению индивидуального предпринимателя Верейкина Р. С. был выдан исполнительный документ по делу № 2- 3079-1901/2022 о взыскании задолженности по договору займа с Быкова Е. А.</w:t>
      </w:r>
      <w:r w:rsidR="00962911">
        <w:rPr>
          <w:sz w:val="28"/>
          <w:szCs w:val="28"/>
        </w:rPr>
        <w:t xml:space="preserve">, с которого </w:t>
      </w:r>
      <w:r w:rsidRPr="008F4D19" w:rsidR="00B37380">
        <w:rPr>
          <w:sz w:val="28"/>
          <w:szCs w:val="28"/>
        </w:rPr>
        <w:t>в принудительном порядке удержана задолженность в общей сумме 5874,05 руб. Взыскание производилось  ОСП по г.Мегиону по исполнительному производству № 75204/24/86007-ИП от 29.05.2024 г. Со ссылкой на 395 ГК РФ просит взыскать с Быкова Евгения Александровича в пользу индивидуального предпринимателя Верейкина Романа Сергеевича п</w:t>
      </w:r>
      <w:r w:rsidRPr="00B37380" w:rsidR="00B37380">
        <w:rPr>
          <w:sz w:val="28"/>
          <w:szCs w:val="28"/>
        </w:rPr>
        <w:t>роценты за пользование чужими денежными средствами в размере 2 331 руб. 65 коп.</w:t>
      </w:r>
      <w:r w:rsidRPr="008F4D19" w:rsidR="00B37380">
        <w:rPr>
          <w:sz w:val="28"/>
          <w:szCs w:val="28"/>
        </w:rPr>
        <w:t xml:space="preserve"> за период </w:t>
      </w:r>
      <w:r w:rsidRPr="00B37380" w:rsidR="00B37380">
        <w:rPr>
          <w:sz w:val="28"/>
          <w:szCs w:val="28"/>
        </w:rPr>
        <w:t>с 05.09.2022 г. по 19.06.2025г.</w:t>
      </w:r>
      <w:r w:rsidRPr="008F4D19" w:rsidR="00B37380">
        <w:rPr>
          <w:sz w:val="28"/>
          <w:szCs w:val="28"/>
        </w:rPr>
        <w:t>, р</w:t>
      </w:r>
      <w:r w:rsidRPr="00B37380" w:rsidR="00B37380">
        <w:rPr>
          <w:sz w:val="28"/>
          <w:szCs w:val="28"/>
        </w:rPr>
        <w:t>асходы на оплату государственной пошлины в размере 4 000 руб.,</w:t>
      </w:r>
      <w:r w:rsidRPr="008F4D19" w:rsidR="00B37380">
        <w:rPr>
          <w:sz w:val="28"/>
          <w:szCs w:val="28"/>
        </w:rPr>
        <w:t xml:space="preserve"> р</w:t>
      </w:r>
      <w:r w:rsidRPr="00B37380" w:rsidR="00B37380">
        <w:rPr>
          <w:sz w:val="28"/>
          <w:szCs w:val="28"/>
        </w:rPr>
        <w:t>асходы на оплату услуг представителя О. И. Ежовой в размере 15 000 руб</w:t>
      </w:r>
      <w:r w:rsidRPr="008F4D19" w:rsidR="00B37380">
        <w:rPr>
          <w:sz w:val="28"/>
          <w:szCs w:val="28"/>
        </w:rPr>
        <w:t>.</w:t>
      </w:r>
    </w:p>
    <w:p w:rsidR="002222E6" w:rsidRPr="008F4D19" w:rsidP="008F4D19" w14:paraId="2465713D" w14:textId="01B10394">
      <w:pPr>
        <w:pStyle w:val="90"/>
        <w:shd w:val="clear" w:color="auto" w:fill="auto"/>
        <w:spacing w:before="0" w:after="0" w:line="240" w:lineRule="auto"/>
        <w:ind w:right="23" w:firstLine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Истец </w:t>
      </w:r>
      <w:r w:rsidRPr="008F4D19" w:rsidR="00B37380">
        <w:rPr>
          <w:sz w:val="28"/>
          <w:szCs w:val="28"/>
        </w:rPr>
        <w:t xml:space="preserve">Индивидуальный предприниматель Верейкин Р.С. </w:t>
      </w:r>
      <w:r w:rsidRPr="008F4D19" w:rsidR="009C33F2">
        <w:rPr>
          <w:sz w:val="28"/>
          <w:szCs w:val="28"/>
        </w:rPr>
        <w:t>о</w:t>
      </w:r>
      <w:r w:rsidRPr="008F4D19">
        <w:rPr>
          <w:sz w:val="28"/>
          <w:szCs w:val="28"/>
        </w:rPr>
        <w:t xml:space="preserve"> судебно</w:t>
      </w:r>
      <w:r w:rsidRPr="008F4D19" w:rsidR="009C33F2">
        <w:rPr>
          <w:sz w:val="28"/>
          <w:szCs w:val="28"/>
        </w:rPr>
        <w:t xml:space="preserve">м </w:t>
      </w:r>
      <w:r w:rsidRPr="008F4D19">
        <w:rPr>
          <w:sz w:val="28"/>
          <w:szCs w:val="28"/>
        </w:rPr>
        <w:t>заседани</w:t>
      </w:r>
      <w:r w:rsidRPr="008F4D19" w:rsidR="009C33F2">
        <w:rPr>
          <w:sz w:val="28"/>
          <w:szCs w:val="28"/>
        </w:rPr>
        <w:t>и</w:t>
      </w:r>
      <w:r w:rsidRPr="008F4D19">
        <w:rPr>
          <w:sz w:val="28"/>
          <w:szCs w:val="28"/>
        </w:rPr>
        <w:t xml:space="preserve"> извещен </w:t>
      </w:r>
      <w:r w:rsidRPr="008F4D19" w:rsidR="0006522B">
        <w:rPr>
          <w:sz w:val="28"/>
          <w:szCs w:val="28"/>
        </w:rPr>
        <w:t>судебной повесткой</w:t>
      </w:r>
    </w:p>
    <w:p w:rsidR="005A0455" w:rsidRPr="008F4D19" w:rsidP="008F4D19" w14:paraId="616284F4" w14:textId="05B83AE2">
      <w:pPr>
        <w:pStyle w:val="90"/>
        <w:shd w:val="clear" w:color="auto" w:fill="auto"/>
        <w:spacing w:before="0" w:after="0" w:line="240" w:lineRule="auto"/>
        <w:ind w:left="20" w:right="23" w:firstLine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</w:t>
      </w:r>
      <w:r w:rsidRPr="008F4D19" w:rsidR="009B42B4">
        <w:rPr>
          <w:sz w:val="28"/>
          <w:szCs w:val="28"/>
        </w:rPr>
        <w:t xml:space="preserve">Ответчик </w:t>
      </w:r>
      <w:r w:rsidRPr="008F4D19" w:rsidR="00B37380">
        <w:rPr>
          <w:sz w:val="28"/>
          <w:szCs w:val="28"/>
        </w:rPr>
        <w:t>Быков Е.А</w:t>
      </w:r>
      <w:r w:rsidRPr="008F4D19" w:rsidR="00663280">
        <w:rPr>
          <w:sz w:val="28"/>
          <w:szCs w:val="28"/>
        </w:rPr>
        <w:t>.</w:t>
      </w:r>
      <w:r w:rsidRPr="008F4D19" w:rsidR="009C33F2">
        <w:rPr>
          <w:sz w:val="28"/>
          <w:szCs w:val="28"/>
        </w:rPr>
        <w:t xml:space="preserve"> </w:t>
      </w:r>
      <w:r w:rsidRPr="008F4D19">
        <w:rPr>
          <w:sz w:val="28"/>
          <w:szCs w:val="28"/>
        </w:rPr>
        <w:t>о судебном заседании извещ</w:t>
      </w:r>
      <w:r w:rsidRPr="008F4D19" w:rsidR="0006522B">
        <w:rPr>
          <w:sz w:val="28"/>
          <w:szCs w:val="28"/>
        </w:rPr>
        <w:t xml:space="preserve">ался судебной повесткой, вернувшейся за истечением срока хранения. </w:t>
      </w:r>
    </w:p>
    <w:p w:rsidR="009C33F2" w:rsidRPr="008F4D19" w:rsidP="008F4D19" w14:paraId="14362552" w14:textId="2965B551">
      <w:pPr>
        <w:pStyle w:val="90"/>
        <w:shd w:val="clear" w:color="auto" w:fill="auto"/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Лица, участвующие в деле или их представители в судебное заседание не явились.</w:t>
      </w:r>
    </w:p>
    <w:p w:rsidR="002222E6" w:rsidRPr="008F4D19" w:rsidP="008F4D19" w14:paraId="1F7903E7" w14:textId="7A1D0197">
      <w:pPr>
        <w:pStyle w:val="90"/>
        <w:shd w:val="clear" w:color="auto" w:fill="auto"/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На основании ч.3 ст. 167 ГПК РФ суд счел возможным рассмотреть дело в отсутствии сторон.</w:t>
      </w:r>
    </w:p>
    <w:p w:rsidR="00FC5564" w:rsidRPr="008F4D19" w:rsidP="008F4D19" w14:paraId="0E53DCB6" w14:textId="6A5CB61F">
      <w:pPr>
        <w:pStyle w:val="90"/>
        <w:shd w:val="clear" w:color="auto" w:fill="auto"/>
        <w:spacing w:before="0" w:after="0" w:line="240" w:lineRule="auto"/>
        <w:ind w:left="20" w:right="20" w:firstLine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</w:t>
      </w:r>
      <w:r w:rsidRPr="008F4D19" w:rsidR="009C33F2">
        <w:rPr>
          <w:sz w:val="28"/>
          <w:szCs w:val="28"/>
        </w:rPr>
        <w:t xml:space="preserve"> И</w:t>
      </w:r>
      <w:r w:rsidRPr="008F4D19">
        <w:rPr>
          <w:sz w:val="28"/>
          <w:szCs w:val="28"/>
        </w:rPr>
        <w:t>сследовав материалы дела, суд приходит к следующему.</w:t>
      </w:r>
    </w:p>
    <w:p w:rsidR="00B37380" w:rsidRPr="008F4D19" w:rsidP="008F4D19" w14:paraId="7B5AA93E" w14:textId="7F135705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</w:t>
      </w:r>
      <w:r w:rsidRPr="008F4D19" w:rsidR="008F4D19">
        <w:rPr>
          <w:sz w:val="28"/>
          <w:szCs w:val="28"/>
        </w:rPr>
        <w:t xml:space="preserve"> </w:t>
      </w:r>
      <w:r w:rsidRPr="008F4D19">
        <w:rPr>
          <w:sz w:val="28"/>
          <w:szCs w:val="28"/>
        </w:rPr>
        <w:t xml:space="preserve">Судебным приказом мирового судьи судебного участка № 1 Мегионского судебного района Ханты-Мансийского автономного округа – Югры 05 сентября 2022 </w:t>
      </w:r>
      <w:r w:rsidRPr="008F4D19">
        <w:rPr>
          <w:sz w:val="28"/>
          <w:szCs w:val="28"/>
        </w:rPr>
        <w:t>года № 2-3079-1901/2022 с Быкова Евгения Александровича в пользу индивидуального предпринимателя Верейкина Романа Сергеевича взыскана задолженность по договору потребительского займа от 02.10.2014 года по состоянию на 03.08.2022 года в размере 5 674 руб. 05 коп., в том числе по сумме основного долга — 3 000 руб. 00 коп., по сумме процентов - 2 674 руб. 05 коп., а также государственн</w:t>
      </w:r>
      <w:r w:rsidRPr="008F4D19" w:rsidR="001F1227">
        <w:rPr>
          <w:sz w:val="28"/>
          <w:szCs w:val="28"/>
        </w:rPr>
        <w:t>ая</w:t>
      </w:r>
      <w:r w:rsidRPr="008F4D19">
        <w:rPr>
          <w:sz w:val="28"/>
          <w:szCs w:val="28"/>
        </w:rPr>
        <w:t xml:space="preserve"> пошлин</w:t>
      </w:r>
      <w:r w:rsidRPr="008F4D19" w:rsidR="001F1227">
        <w:rPr>
          <w:sz w:val="28"/>
          <w:szCs w:val="28"/>
        </w:rPr>
        <w:t>а</w:t>
      </w:r>
      <w:r w:rsidRPr="008F4D19">
        <w:rPr>
          <w:sz w:val="28"/>
          <w:szCs w:val="28"/>
        </w:rPr>
        <w:t xml:space="preserve"> в размере 200 руб. 00 коп., взыскав всего 5 874 руб. 05 коп. (л.д.5)</w:t>
      </w:r>
      <w:r w:rsidRPr="008F4D19" w:rsidR="0022634E">
        <w:rPr>
          <w:sz w:val="28"/>
          <w:szCs w:val="28"/>
        </w:rPr>
        <w:t>. Судебный приказ вступил в законную силу 30.09.2022 г.</w:t>
      </w:r>
    </w:p>
    <w:p w:rsidR="000E514E" w:rsidRPr="008F4D19" w:rsidP="008F4D19" w14:paraId="6258606B" w14:textId="01881F66">
      <w:pPr>
        <w:pStyle w:val="90"/>
        <w:spacing w:before="0" w:after="0" w:line="240" w:lineRule="auto"/>
        <w:ind w:right="2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       Согласно ответу ОСП по г. Мегиону от15.01.2026 г. на основании судебного приказа по делу № 2-3079-1901/2022 о взыскании денежных средств 5 874 рубля 05 копеек в пользу Верейкина Р.С. в отношении Быкова Е.А. 29.05.2024 г. судебным приставом-исполнителем возбуждено исполнительное производство № 75204/24/86007-ИП. 17.06.2025г. на депозитный счет отделения поступили денежные средства достаточные для погашения задолженности.  Исполнительное производство № 75204/24/86007-ИП  окончено в связи с фактическим исполнением требований указанных в исполнительном документе (л.д.37). Перечисленный обстоятельства подтверждены постановлением о возбуждении исполнительного производства № 75204/24/86007-ИП от 29.05.2024 г. (л.д.38-40), постановлением об окончании исполнительного производства № 75204/24/86007-ИП от19.06.2025 г. (л.д.42), справкой о движении денежных средств по депозитному счету (л.д.41).</w:t>
      </w:r>
      <w:r w:rsidRPr="008F4D19" w:rsidR="00B2780B">
        <w:rPr>
          <w:sz w:val="28"/>
          <w:szCs w:val="28"/>
        </w:rPr>
        <w:t xml:space="preserve"> </w:t>
      </w:r>
    </w:p>
    <w:p w:rsidR="00B2780B" w:rsidRPr="008F4D19" w:rsidP="008F4D19" w14:paraId="520A1278" w14:textId="05E2D8E9">
      <w:pPr>
        <w:pStyle w:val="90"/>
        <w:spacing w:before="0" w:after="0" w:line="240" w:lineRule="auto"/>
        <w:ind w:firstLine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По расчету истца, приведенному в исковом заявлении, размер п</w:t>
      </w:r>
      <w:r w:rsidRPr="00B37380">
        <w:rPr>
          <w:sz w:val="28"/>
          <w:szCs w:val="28"/>
        </w:rPr>
        <w:t>роцент</w:t>
      </w:r>
      <w:r w:rsidRPr="008F4D19">
        <w:rPr>
          <w:sz w:val="28"/>
          <w:szCs w:val="28"/>
        </w:rPr>
        <w:t>ов</w:t>
      </w:r>
      <w:r w:rsidRPr="00B37380">
        <w:rPr>
          <w:sz w:val="28"/>
          <w:szCs w:val="28"/>
        </w:rPr>
        <w:t xml:space="preserve"> за пользование чужими денежными средствами </w:t>
      </w:r>
      <w:r w:rsidRPr="008F4D19">
        <w:rPr>
          <w:sz w:val="28"/>
          <w:szCs w:val="28"/>
        </w:rPr>
        <w:t xml:space="preserve">за период </w:t>
      </w:r>
      <w:r w:rsidRPr="00B37380">
        <w:rPr>
          <w:sz w:val="28"/>
          <w:szCs w:val="28"/>
        </w:rPr>
        <w:t>с 05.09.2022 г. по 19.06.2025г.</w:t>
      </w:r>
      <w:r w:rsidRPr="008F4D19">
        <w:rPr>
          <w:sz w:val="28"/>
          <w:szCs w:val="28"/>
        </w:rPr>
        <w:t xml:space="preserve"> составляет </w:t>
      </w:r>
      <w:r w:rsidRPr="00B37380">
        <w:rPr>
          <w:sz w:val="28"/>
          <w:szCs w:val="28"/>
        </w:rPr>
        <w:t>2 331 руб. 65 коп.</w:t>
      </w:r>
      <w:r w:rsidRPr="008F4D19">
        <w:rPr>
          <w:sz w:val="28"/>
          <w:szCs w:val="28"/>
        </w:rPr>
        <w:t xml:space="preserve"> (л.д.1-2)</w:t>
      </w:r>
    </w:p>
    <w:p w:rsidR="00B2780B" w:rsidRPr="008F4D19" w:rsidP="008F4D19" w14:paraId="677359D0" w14:textId="5CBC02EE">
      <w:pPr>
        <w:ind w:firstLine="709"/>
        <w:jc w:val="both"/>
        <w:rPr>
          <w:sz w:val="28"/>
          <w:szCs w:val="28"/>
        </w:rPr>
      </w:pPr>
      <w:r w:rsidRPr="008F4D19">
        <w:rPr>
          <w:sz w:val="28"/>
          <w:szCs w:val="28"/>
        </w:rPr>
        <w:t>Разрешая исковые требования, мировой судья отмечает, что в законодательстве и правоприменительной практике по вопросу применения положений ст. 395 ГК РФ в случае несвоевременного исполнения судебного акта произошли изменения.</w:t>
      </w:r>
    </w:p>
    <w:p w:rsidR="00B2780B" w:rsidRPr="008F4D19" w:rsidP="008F4D19" w14:paraId="4F4960B2" w14:textId="77777777">
      <w:pPr>
        <w:ind w:firstLine="709"/>
        <w:jc w:val="both"/>
        <w:rPr>
          <w:sz w:val="28"/>
          <w:szCs w:val="28"/>
        </w:rPr>
      </w:pPr>
      <w:hyperlink r:id="rId4" w:anchor="/document/57749717/entry/2" w:history="1">
        <w:r w:rsidRPr="008F4D19">
          <w:rPr>
            <w:rStyle w:val="Hyperlink"/>
            <w:color w:val="auto"/>
            <w:sz w:val="28"/>
            <w:szCs w:val="28"/>
            <w:u w:val="none"/>
          </w:rPr>
          <w:t>Пункт 2</w:t>
        </w:r>
      </w:hyperlink>
      <w:r w:rsidRPr="008F4D19" w:rsidR="00000000">
        <w:rPr>
          <w:sz w:val="28"/>
          <w:szCs w:val="28"/>
        </w:rPr>
        <w:t xml:space="preserve"> Постановления Пленума ВАС РФ от 4 апреля 2014 года N 22, которым предусматривалась возможность начисления процентов по ч.1 ст. 395 ГК РФ на присужденную судом денежную сумму как последствие неисполнения судебного акта, пунктом 133 </w:t>
      </w:r>
      <w:hyperlink r:id="rId4" w:anchor="/document/71100882/entry/1336" w:history="1">
        <w:r w:rsidRPr="008F4D19">
          <w:rPr>
            <w:rStyle w:val="Hyperlink"/>
            <w:color w:val="auto"/>
            <w:sz w:val="28"/>
            <w:szCs w:val="28"/>
            <w:u w:val="none"/>
          </w:rPr>
          <w:t>постановления</w:t>
        </w:r>
      </w:hyperlink>
      <w:r w:rsidRPr="008F4D19" w:rsidR="00000000">
        <w:rPr>
          <w:sz w:val="28"/>
          <w:szCs w:val="28"/>
        </w:rPr>
        <w:t xml:space="preserve"> Пленума Верховного Суда Российской Федерации от 23.06.2015 N 25 "О применении судами некоторых положений раздела I части первой Гражданского кодекса Российской Федерации" признан не подлежащим применению. </w:t>
      </w:r>
    </w:p>
    <w:p w:rsidR="00B2780B" w:rsidRPr="008F4D19" w:rsidP="008F4D19" w14:paraId="4D0F683A" w14:textId="77777777">
      <w:pPr>
        <w:ind w:firstLine="709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С 1 июня 2015 года в Гражданский кодекс Российской Федерации </w:t>
      </w:r>
      <w:hyperlink r:id="rId4" w:anchor="/document/70885222/entry/30083" w:history="1">
        <w:r w:rsidRPr="008F4D19">
          <w:rPr>
            <w:sz w:val="28"/>
            <w:szCs w:val="28"/>
          </w:rPr>
          <w:t>Федеральным законом</w:t>
        </w:r>
      </w:hyperlink>
      <w:r w:rsidRPr="008F4D19">
        <w:rPr>
          <w:sz w:val="28"/>
          <w:szCs w:val="28"/>
        </w:rPr>
        <w:t> от 08.03.2015 N 42-ФЗ включена </w:t>
      </w:r>
      <w:hyperlink r:id="rId4" w:anchor="/document/10164072/entry/30083" w:history="1">
        <w:r w:rsidRPr="008F4D19">
          <w:rPr>
            <w:rStyle w:val="Hyperlink"/>
            <w:color w:val="auto"/>
            <w:sz w:val="28"/>
            <w:szCs w:val="28"/>
            <w:u w:val="none"/>
          </w:rPr>
          <w:t>статья 308.3</w:t>
        </w:r>
      </w:hyperlink>
      <w:r w:rsidRPr="008F4D19">
        <w:rPr>
          <w:sz w:val="28"/>
          <w:szCs w:val="28"/>
        </w:rPr>
        <w:t xml:space="preserve"> о судебной неустойке.</w:t>
      </w:r>
      <w:r w:rsidRPr="008F4D19">
        <w:rPr>
          <w:sz w:val="28"/>
          <w:szCs w:val="28"/>
          <w:shd w:val="clear" w:color="auto" w:fill="FFFFFF"/>
        </w:rPr>
        <w:t xml:space="preserve"> </w:t>
      </w:r>
      <w:r w:rsidRPr="008F4D19">
        <w:rPr>
          <w:sz w:val="28"/>
          <w:szCs w:val="28"/>
        </w:rPr>
        <w:t>В </w:t>
      </w:r>
      <w:hyperlink r:id="rId4" w:anchor="/document/71963352/entry/0" w:history="1">
        <w:r w:rsidRPr="008F4D19">
          <w:rPr>
            <w:rStyle w:val="Hyperlink"/>
            <w:color w:val="auto"/>
            <w:sz w:val="28"/>
            <w:szCs w:val="28"/>
            <w:u w:val="none"/>
          </w:rPr>
          <w:t>определении</w:t>
        </w:r>
      </w:hyperlink>
      <w:r w:rsidRPr="008F4D19">
        <w:rPr>
          <w:sz w:val="28"/>
          <w:szCs w:val="28"/>
        </w:rPr>
        <w:t> Судебной коллегии по экономическим спорам Верховного Суда Российской Федерации от 5 июня 2018 года N 305-ЭС15-9591 по делу N А40-66152/2014 изложено, что судебная неустойка в отличие от классической неустойки несет в себе публично-правовую составляющую, является мерой ответственности на случай неисполнения судебного акта, устанавливаемой судом в целях дополнительного воздействия на должника,</w:t>
      </w:r>
    </w:p>
    <w:p w:rsidR="00B2780B" w:rsidRPr="008F4D19" w:rsidP="008F4D19" w14:paraId="631E518F" w14:textId="77777777">
      <w:pPr>
        <w:ind w:firstLine="709"/>
        <w:jc w:val="both"/>
        <w:rPr>
          <w:sz w:val="28"/>
          <w:szCs w:val="28"/>
        </w:rPr>
      </w:pPr>
      <w:r w:rsidRPr="008F4D19">
        <w:rPr>
          <w:sz w:val="28"/>
          <w:szCs w:val="28"/>
        </w:rPr>
        <w:t>Так, согласно п.1 ст. 308.3 ГК РФ суд по требованию кредитора вправе </w:t>
      </w:r>
      <w:hyperlink r:id="rId4" w:anchor="/document/71360358/entry/28" w:history="1">
        <w:r w:rsidRPr="008F4D19">
          <w:rPr>
            <w:rStyle w:val="Hyperlink"/>
            <w:color w:val="auto"/>
            <w:sz w:val="28"/>
            <w:szCs w:val="28"/>
            <w:u w:val="none"/>
          </w:rPr>
          <w:t>присудить</w:t>
        </w:r>
      </w:hyperlink>
      <w:r w:rsidRPr="008F4D19">
        <w:rPr>
          <w:sz w:val="28"/>
          <w:szCs w:val="28"/>
        </w:rPr>
        <w:t> в его пользу денежную сумму (</w:t>
      </w:r>
      <w:hyperlink r:id="rId4" w:anchor="/document/10164072/entry/33001" w:history="1">
        <w:r w:rsidRPr="008F4D19">
          <w:rPr>
            <w:rStyle w:val="Hyperlink"/>
            <w:color w:val="auto"/>
            <w:sz w:val="28"/>
            <w:szCs w:val="28"/>
            <w:u w:val="none"/>
          </w:rPr>
          <w:t>пункт 1 статьи 330</w:t>
        </w:r>
      </w:hyperlink>
      <w:r w:rsidRPr="008F4D19">
        <w:rPr>
          <w:sz w:val="28"/>
          <w:szCs w:val="28"/>
        </w:rPr>
        <w:t>) на случай неисполнения указанного судебного акта в размере, определяемом судом на основе принципов справедливости, соразмерности и недопустимости извлечения выгоды из незаконного или недобросовестного поведения (</w:t>
      </w:r>
      <w:hyperlink r:id="rId4" w:anchor="/document/10164072/entry/1444" w:history="1">
        <w:r w:rsidRPr="008F4D19">
          <w:rPr>
            <w:rStyle w:val="Hyperlink"/>
            <w:color w:val="auto"/>
            <w:sz w:val="28"/>
            <w:szCs w:val="28"/>
            <w:u w:val="none"/>
          </w:rPr>
          <w:t>пункт 4 статьи 1</w:t>
        </w:r>
      </w:hyperlink>
      <w:r w:rsidRPr="008F4D19">
        <w:rPr>
          <w:sz w:val="28"/>
          <w:szCs w:val="28"/>
        </w:rPr>
        <w:t>).</w:t>
      </w:r>
    </w:p>
    <w:p w:rsidR="00B2780B" w:rsidRPr="008F4D19" w:rsidP="008F4D19" w14:paraId="33BD38C9" w14:textId="5141ADB7">
      <w:pPr>
        <w:ind w:firstLine="709"/>
        <w:jc w:val="both"/>
        <w:rPr>
          <w:sz w:val="28"/>
          <w:szCs w:val="28"/>
        </w:rPr>
      </w:pPr>
      <w:r w:rsidRPr="008F4D19">
        <w:rPr>
          <w:sz w:val="28"/>
          <w:szCs w:val="28"/>
        </w:rPr>
        <w:t>Согласно п.1 ст. 330 ГК РФ  </w:t>
      </w:r>
      <w:hyperlink r:id="rId4" w:anchor="/document/71360358/entry/700" w:history="1">
        <w:r w:rsidRPr="008F4D19">
          <w:rPr>
            <w:rStyle w:val="Hyperlink"/>
            <w:color w:val="auto"/>
            <w:sz w:val="28"/>
            <w:szCs w:val="28"/>
            <w:u w:val="none"/>
          </w:rPr>
          <w:t>неустойкой</w:t>
        </w:r>
      </w:hyperlink>
      <w:r w:rsidRPr="008F4D19">
        <w:rPr>
          <w:sz w:val="28"/>
          <w:szCs w:val="28"/>
        </w:rPr>
        <w:t> (штрафом, пеней) признается определенная </w:t>
      </w:r>
      <w:hyperlink r:id="rId4" w:anchor="/multilink/10164072/paragraph/3847/number/1" w:history="1">
        <w:r w:rsidRPr="008F4D19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8F4D19">
        <w:rPr>
          <w:sz w:val="28"/>
          <w:szCs w:val="28"/>
        </w:rPr>
        <w:t> 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:rsidR="00B2780B" w:rsidRPr="008F4D19" w:rsidP="008F4D19" w14:paraId="7D383E7F" w14:textId="77777777">
      <w:pPr>
        <w:ind w:firstLine="709"/>
        <w:jc w:val="both"/>
        <w:rPr>
          <w:sz w:val="28"/>
          <w:szCs w:val="28"/>
        </w:rPr>
      </w:pPr>
      <w:r w:rsidRPr="008F4D19">
        <w:rPr>
          <w:sz w:val="28"/>
          <w:szCs w:val="28"/>
        </w:rPr>
        <w:t>Как разъяснено в Обзоре судебной практики Верховного Суда Российской Федерации N 2 (2016) (утв. Президиумом Верховного Суда РФ 6 июля 2016 г.) (обязательственное право, вопрос 2), если истец обосновывает требование о взыскании суммы санкции за просрочку в исполнении денежного обязательства ссылками на </w:t>
      </w:r>
      <w:hyperlink r:id="rId4" w:anchor="/document/10164072/entry/3951" w:history="1">
        <w:r w:rsidRPr="008F4D19">
          <w:rPr>
            <w:rStyle w:val="Hyperlink"/>
            <w:color w:val="auto"/>
            <w:sz w:val="28"/>
            <w:szCs w:val="28"/>
            <w:u w:val="none"/>
          </w:rPr>
          <w:t>п. 1 ст. 395</w:t>
        </w:r>
      </w:hyperlink>
      <w:r w:rsidRPr="008F4D19">
        <w:rPr>
          <w:sz w:val="28"/>
          <w:szCs w:val="28"/>
        </w:rPr>
        <w:t> ГК РФ, когда законом или договором предусмотрена неустойка (</w:t>
      </w:r>
      <w:hyperlink r:id="rId4" w:anchor="/document/10164072/entry/3941" w:history="1">
        <w:r w:rsidRPr="008F4D19">
          <w:rPr>
            <w:rStyle w:val="Hyperlink"/>
            <w:color w:val="auto"/>
            <w:sz w:val="28"/>
            <w:szCs w:val="28"/>
            <w:u w:val="none"/>
          </w:rPr>
          <w:t>абзац первый п. 1 ст. 394</w:t>
        </w:r>
      </w:hyperlink>
      <w:r w:rsidRPr="008F4D19">
        <w:rPr>
          <w:sz w:val="28"/>
          <w:szCs w:val="28"/>
        </w:rPr>
        <w:t> ГК РФ), суд выносит на обсуждение сторон вопрос о необходимости применения к правоотношениям сторон </w:t>
      </w:r>
      <w:hyperlink r:id="rId4" w:anchor="/document/10164072/entry/33001" w:history="1">
        <w:r w:rsidRPr="008F4D19">
          <w:rPr>
            <w:rStyle w:val="Hyperlink"/>
            <w:color w:val="auto"/>
            <w:sz w:val="28"/>
            <w:szCs w:val="28"/>
            <w:u w:val="none"/>
          </w:rPr>
          <w:t>п. 1 ст. 330</w:t>
        </w:r>
      </w:hyperlink>
      <w:r w:rsidRPr="008F4D19">
        <w:rPr>
          <w:sz w:val="28"/>
          <w:szCs w:val="28"/>
        </w:rPr>
        <w:t> или </w:t>
      </w:r>
      <w:hyperlink r:id="rId4" w:anchor="/document/10164072/entry/3221" w:history="1">
        <w:r w:rsidRPr="008F4D19">
          <w:rPr>
            <w:rStyle w:val="Hyperlink"/>
            <w:color w:val="auto"/>
            <w:sz w:val="28"/>
            <w:szCs w:val="28"/>
            <w:u w:val="none"/>
          </w:rPr>
          <w:t>п. 1 ст. 322</w:t>
        </w:r>
      </w:hyperlink>
      <w:r w:rsidRPr="008F4D19">
        <w:rPr>
          <w:sz w:val="28"/>
          <w:szCs w:val="28"/>
        </w:rPr>
        <w:t> ГК РФ о неустойке.</w:t>
      </w:r>
    </w:p>
    <w:p w:rsidR="00B2780B" w:rsidRPr="008F4D19" w:rsidP="008F4D19" w14:paraId="71C29947" w14:textId="77777777">
      <w:pPr>
        <w:ind w:firstLine="709"/>
        <w:jc w:val="both"/>
        <w:rPr>
          <w:sz w:val="28"/>
          <w:szCs w:val="28"/>
        </w:rPr>
      </w:pPr>
      <w:r w:rsidRPr="008F4D19">
        <w:rPr>
          <w:sz w:val="28"/>
          <w:szCs w:val="28"/>
        </w:rPr>
        <w:t>В этом случае истец может соответственно увеличить или уменьшить размер исковых требований на основании условий договора или положений закона о неустойке, а ответчик - заявить о применении </w:t>
      </w:r>
      <w:hyperlink r:id="rId4" w:anchor="/document/10164072/entry/333" w:history="1">
        <w:r w:rsidRPr="008F4D19">
          <w:rPr>
            <w:rStyle w:val="Hyperlink"/>
            <w:color w:val="auto"/>
            <w:sz w:val="28"/>
            <w:szCs w:val="28"/>
            <w:u w:val="none"/>
          </w:rPr>
          <w:t>ст. 333</w:t>
        </w:r>
      </w:hyperlink>
      <w:r w:rsidRPr="008F4D19">
        <w:rPr>
          <w:sz w:val="28"/>
          <w:szCs w:val="28"/>
        </w:rPr>
        <w:t> ГК РФ и представить соответствующие доказательства.</w:t>
      </w:r>
    </w:p>
    <w:p w:rsidR="00B2780B" w:rsidRPr="008F4D19" w:rsidP="008F4D19" w14:paraId="517F1E78" w14:textId="77777777">
      <w:pPr>
        <w:ind w:firstLine="709"/>
        <w:jc w:val="both"/>
        <w:rPr>
          <w:sz w:val="28"/>
          <w:szCs w:val="28"/>
        </w:rPr>
      </w:pPr>
      <w:r w:rsidRPr="008F4D19">
        <w:rPr>
          <w:sz w:val="28"/>
          <w:szCs w:val="28"/>
        </w:rPr>
        <w:t>Если размер процентов, рассчитанных на основании </w:t>
      </w:r>
      <w:hyperlink r:id="rId4" w:anchor="/document/10164072/entry/395" w:history="1">
        <w:r w:rsidRPr="008F4D19">
          <w:rPr>
            <w:rStyle w:val="Hyperlink"/>
            <w:color w:val="auto"/>
            <w:sz w:val="28"/>
            <w:szCs w:val="28"/>
            <w:u w:val="none"/>
          </w:rPr>
          <w:t>ст. 395</w:t>
        </w:r>
      </w:hyperlink>
      <w:r w:rsidRPr="008F4D19">
        <w:rPr>
          <w:sz w:val="28"/>
          <w:szCs w:val="28"/>
        </w:rPr>
        <w:t> ГК РФ, превышает размер неустойки, суд при установлении факта нарушения денежного обязательства удовлетворяет исковые требования частично в пределах размера суммы неустойки, подлежащей взысканию.</w:t>
      </w:r>
    </w:p>
    <w:p w:rsidR="00B2780B" w:rsidP="008F4D19" w14:paraId="1F1D12B2" w14:textId="2F6FF4C1">
      <w:pPr>
        <w:ind w:firstLine="709"/>
        <w:jc w:val="both"/>
        <w:rPr>
          <w:sz w:val="28"/>
          <w:szCs w:val="28"/>
        </w:rPr>
      </w:pPr>
      <w:r w:rsidRPr="008F4D19">
        <w:rPr>
          <w:sz w:val="28"/>
          <w:szCs w:val="28"/>
        </w:rPr>
        <w:t>Само по себе то обстоятельство, что истец обосновывает свое требование о применении меры ответственности в виде взыскания денежной суммы за неисполнение или ненадлежащее исполнение денежного обязательства </w:t>
      </w:r>
      <w:hyperlink r:id="rId4" w:anchor="/document/10164072/entry/3951" w:history="1">
        <w:r w:rsidRPr="008F4D19">
          <w:rPr>
            <w:rStyle w:val="Hyperlink"/>
            <w:color w:val="auto"/>
            <w:sz w:val="28"/>
            <w:szCs w:val="28"/>
            <w:u w:val="none"/>
          </w:rPr>
          <w:t>п. 1 ст. 395</w:t>
        </w:r>
      </w:hyperlink>
      <w:r w:rsidRPr="008F4D19">
        <w:rPr>
          <w:sz w:val="28"/>
          <w:szCs w:val="28"/>
        </w:rPr>
        <w:t> ГК РФ, в то время как законом или соглашением сторон на случай этого нарушения предусмотрена соответствующая неустойка и денежные средства необходимо взыскать с ответчика в пользу истца на основании </w:t>
      </w:r>
      <w:hyperlink r:id="rId4" w:anchor="/document/10164072/entry/33001" w:history="1">
        <w:r w:rsidRPr="008F4D19">
          <w:rPr>
            <w:rStyle w:val="Hyperlink"/>
            <w:color w:val="auto"/>
            <w:sz w:val="28"/>
            <w:szCs w:val="28"/>
            <w:u w:val="none"/>
          </w:rPr>
          <w:t>п. 1 ст. 330</w:t>
        </w:r>
      </w:hyperlink>
      <w:r w:rsidRPr="008F4D19">
        <w:rPr>
          <w:sz w:val="28"/>
          <w:szCs w:val="28"/>
        </w:rPr>
        <w:t> или </w:t>
      </w:r>
      <w:hyperlink r:id="rId4" w:anchor="/document/10164072/entry/3221" w:history="1">
        <w:r w:rsidRPr="008F4D19">
          <w:rPr>
            <w:rStyle w:val="Hyperlink"/>
            <w:color w:val="auto"/>
            <w:sz w:val="28"/>
            <w:szCs w:val="28"/>
            <w:u w:val="none"/>
          </w:rPr>
          <w:t>п. 1 ст. 332</w:t>
        </w:r>
      </w:hyperlink>
      <w:r w:rsidRPr="008F4D19">
        <w:rPr>
          <w:sz w:val="28"/>
          <w:szCs w:val="28"/>
        </w:rPr>
        <w:t> ГК РФ, не является основанием для отказа в удовлетворении заявленного требования.</w:t>
      </w:r>
    </w:p>
    <w:p w:rsidR="00494C8A" w:rsidRPr="008F4D19" w:rsidP="00494C8A" w14:paraId="452837D5" w14:textId="5C3891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</w:t>
      </w:r>
      <w:r w:rsidRPr="008F4D19">
        <w:rPr>
          <w:sz w:val="28"/>
          <w:szCs w:val="28"/>
        </w:rPr>
        <w:t>оговор потребительского займа от 02.10.2014 года</w:t>
      </w:r>
      <w:r>
        <w:rPr>
          <w:sz w:val="28"/>
          <w:szCs w:val="28"/>
        </w:rPr>
        <w:t xml:space="preserve"> </w:t>
      </w:r>
      <w:r w:rsidR="00B626B0">
        <w:rPr>
          <w:sz w:val="28"/>
          <w:szCs w:val="28"/>
        </w:rPr>
        <w:t>к иску не приобщен.</w:t>
      </w:r>
    </w:p>
    <w:p w:rsidR="00B2780B" w:rsidRPr="008F4D19" w:rsidP="008F4D19" w14:paraId="3962EF76" w14:textId="729188B6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Из существа иска следует, что в связи с неисполнением  судебного приказа, у истца отсутствовала возможность использовать денежные средства в течение длительного времени. Поэтому требование  направлено на получение справедливой компенсации за причиненный вред (ущерб), а размер этого вреда определен в виде процентов, установленных </w:t>
      </w:r>
      <w:hyperlink r:id="rId4" w:anchor="/document/10164072/entry/395" w:history="1">
        <w:r w:rsidRPr="008F4D19">
          <w:rPr>
            <w:rStyle w:val="Hyperlink"/>
            <w:color w:val="auto"/>
            <w:sz w:val="28"/>
            <w:szCs w:val="28"/>
            <w:u w:val="none"/>
          </w:rPr>
          <w:t>статьей 395</w:t>
        </w:r>
      </w:hyperlink>
      <w:r w:rsidRPr="008F4D19">
        <w:rPr>
          <w:sz w:val="28"/>
          <w:szCs w:val="28"/>
        </w:rPr>
        <w:t> Гражданского кодекса РФ. </w:t>
      </w:r>
    </w:p>
    <w:p w:rsidR="0022634E" w:rsidRPr="008F4D19" w:rsidP="008F4D19" w14:paraId="2C2E9FA8" w14:textId="1E25BFAA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Вместе с тем, истцом неверно определен период взыскания.</w:t>
      </w:r>
    </w:p>
    <w:p w:rsidR="00B2780B" w:rsidRPr="008F4D19" w:rsidP="008F4D19" w14:paraId="23894F92" w14:textId="4938CF0D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Начисление процентов начинается со дня, следующего за днем, в который денежное обязательство должно было быть исполнено. Судебный акт, которым присуждена сумма становится обязательным с момента вступления в законную силу, то есть в данном случае датой начала расчета будет дата вступления судебного приказа в законную силу - 30.09.2022 г.</w:t>
      </w:r>
    </w:p>
    <w:p w:rsidR="00B2780B" w:rsidRPr="008F4D19" w:rsidP="008F4D19" w14:paraId="65BE5560" w14:textId="32A28206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 Согласно п.44 Постановление Пленума Верховного Суда РФ от 24 марта 2016 г. N 7 "О применении судами некоторых положений Гражданского кодекса Российской Федерации об ответственности за нарушение обязательств" зачисление денежных средств на депозитный счет подразделения судебных приставов в порядке, установленном </w:t>
      </w:r>
      <w:hyperlink r:id="rId4" w:anchor="/document/12156199/entry/70" w:history="1">
        <w:r w:rsidRPr="008F4D19">
          <w:rPr>
            <w:rStyle w:val="Hyperlink"/>
            <w:color w:val="auto"/>
            <w:sz w:val="28"/>
            <w:szCs w:val="28"/>
            <w:u w:val="none"/>
          </w:rPr>
          <w:t>статьей 70</w:t>
        </w:r>
      </w:hyperlink>
      <w:r w:rsidRPr="008F4D19">
        <w:rPr>
          <w:sz w:val="28"/>
          <w:szCs w:val="28"/>
        </w:rPr>
        <w:t xml:space="preserve"> Закона об исполнительном производстве, свидетельствует о надлежащем исполнении должником денежного обязательства перед кредитором, </w:t>
      </w:r>
      <w:r w:rsidRPr="008F4D19">
        <w:rPr>
          <w:sz w:val="28"/>
          <w:szCs w:val="28"/>
        </w:rPr>
        <w:t>подтвержденного решением суда, в связи с чем со дня такого зачисления проценты, предусмотренные </w:t>
      </w:r>
      <w:hyperlink r:id="rId4" w:anchor="/document/10164072/entry/395" w:history="1">
        <w:r w:rsidRPr="008F4D19">
          <w:rPr>
            <w:rStyle w:val="Hyperlink"/>
            <w:color w:val="auto"/>
            <w:sz w:val="28"/>
            <w:szCs w:val="28"/>
            <w:u w:val="none"/>
          </w:rPr>
          <w:t>статьей 395</w:t>
        </w:r>
      </w:hyperlink>
      <w:r w:rsidRPr="008F4D19">
        <w:rPr>
          <w:sz w:val="28"/>
          <w:szCs w:val="28"/>
        </w:rPr>
        <w:t> ГК РФ, на сумму зачисленных денежных средств не начисляются.</w:t>
      </w:r>
    </w:p>
    <w:p w:rsidR="00912AE4" w:rsidRPr="008F4D19" w:rsidP="008F4D19" w14:paraId="574FE4C3" w14:textId="5E679728">
      <w:pPr>
        <w:pStyle w:val="90"/>
        <w:spacing w:before="0" w:after="0" w:line="240" w:lineRule="auto"/>
        <w:ind w:right="2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      Из справки о движении денежных средств по депозитному счету следует, что сумма  5 874 руб. 05 коп. поступила на депозитный счет службы судебных приставов 17.06.2025 г. платежным поручением от 17.06.2025 г. № 551235, а перечислена взыскателю Верейкину Р.С. только 20.06.2025 г. платежным поручением № 20960 от 19.06.2025 г. (л.д.41, 6)</w:t>
      </w:r>
    </w:p>
    <w:p w:rsidR="00B2780B" w:rsidRPr="008F4D19" w:rsidP="008F4D19" w14:paraId="51DE2CB3" w14:textId="0D262F1A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</w:t>
      </w:r>
      <w:r w:rsidRPr="008F4D19" w:rsidR="0022634E">
        <w:rPr>
          <w:sz w:val="28"/>
          <w:szCs w:val="28"/>
        </w:rPr>
        <w:t xml:space="preserve">         Следовательно,</w:t>
      </w:r>
      <w:r w:rsidRPr="008F4D19">
        <w:rPr>
          <w:sz w:val="28"/>
          <w:szCs w:val="28"/>
        </w:rPr>
        <w:t xml:space="preserve">  конец периода для </w:t>
      </w:r>
      <w:r w:rsidRPr="008F4D19" w:rsidR="00912AE4">
        <w:rPr>
          <w:sz w:val="28"/>
          <w:szCs w:val="28"/>
        </w:rPr>
        <w:t>начисления процентов по ст. 395 ГК РФ</w:t>
      </w:r>
      <w:r w:rsidRPr="008F4D19">
        <w:rPr>
          <w:sz w:val="28"/>
          <w:szCs w:val="28"/>
        </w:rPr>
        <w:t xml:space="preserve"> -  не 19.06.2025 г., а 17.06.2025 (л.д., 34, 36)</w:t>
      </w:r>
    </w:p>
    <w:p w:rsidR="00BC0D85" w:rsidRPr="008F4D19" w:rsidP="008F4D19" w14:paraId="5300E0A7" w14:textId="504F6E41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</w:t>
      </w:r>
      <w:r w:rsidRPr="008F4D19" w:rsidR="00912AE4">
        <w:rPr>
          <w:sz w:val="28"/>
          <w:szCs w:val="28"/>
        </w:rPr>
        <w:t xml:space="preserve">         </w:t>
      </w:r>
      <w:r w:rsidRPr="008F4D19">
        <w:rPr>
          <w:sz w:val="28"/>
          <w:szCs w:val="28"/>
        </w:rPr>
        <w:t>Итого</w:t>
      </w:r>
      <w:r w:rsidRPr="008F4D19" w:rsidR="00912AE4">
        <w:rPr>
          <w:sz w:val="28"/>
          <w:szCs w:val="28"/>
        </w:rPr>
        <w:t>,</w:t>
      </w:r>
      <w:r w:rsidRPr="008F4D19">
        <w:rPr>
          <w:sz w:val="28"/>
          <w:szCs w:val="28"/>
        </w:rPr>
        <w:t xml:space="preserve"> </w:t>
      </w:r>
      <w:r w:rsidRPr="008F4D19" w:rsidR="00912AE4">
        <w:rPr>
          <w:sz w:val="28"/>
          <w:szCs w:val="28"/>
        </w:rPr>
        <w:t xml:space="preserve">верный </w:t>
      </w:r>
      <w:r w:rsidRPr="008F4D19">
        <w:rPr>
          <w:sz w:val="28"/>
          <w:szCs w:val="28"/>
        </w:rPr>
        <w:t>период взыскания с 30.09.2022 г. по 17.06.2025 г.</w:t>
      </w:r>
      <w:r w:rsidRPr="008F4D19" w:rsidR="00912AE4">
        <w:rPr>
          <w:sz w:val="28"/>
          <w:szCs w:val="28"/>
        </w:rPr>
        <w:t xml:space="preserve"> По произведенному судом расчету сумма процентов по ст. 395 ГК РФ за период  с 30.09.2022 г. по 17.06.2025 г. от суммы долга 5 874 руб. 05 коп. составляет </w:t>
      </w:r>
      <w:r w:rsidRPr="008F4D19">
        <w:rPr>
          <w:sz w:val="28"/>
          <w:szCs w:val="28"/>
        </w:rPr>
        <w:t>2 290,71 руб.</w:t>
      </w:r>
      <w:r w:rsidRPr="008F4D19" w:rsidR="00BA1250">
        <w:rPr>
          <w:sz w:val="28"/>
          <w:szCs w:val="28"/>
        </w:rPr>
        <w:t xml:space="preserve"> (л.д.</w:t>
      </w:r>
      <w:r w:rsidRPr="008F4D19" w:rsidR="00C0602E">
        <w:rPr>
          <w:sz w:val="28"/>
          <w:szCs w:val="28"/>
        </w:rPr>
        <w:t>65)</w:t>
      </w:r>
      <w:r w:rsidRPr="008F4D19" w:rsidR="00FE2703">
        <w:rPr>
          <w:sz w:val="28"/>
          <w:szCs w:val="28"/>
        </w:rPr>
        <w:t>, то есть исковые требования подлежат удовлетворению частично.</w:t>
      </w:r>
    </w:p>
    <w:p w:rsidR="00BC0D85" w:rsidRPr="008F4D19" w:rsidP="008F4D19" w14:paraId="709CC557" w14:textId="7777777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 Согласно ч.1 ст. 88 ГПК РФ судебные расходы состоят из государственной пошлины и </w:t>
      </w:r>
      <w:hyperlink r:id="rId5" w:history="1">
        <w:r w:rsidRPr="008F4D19">
          <w:rPr>
            <w:sz w:val="28"/>
            <w:szCs w:val="28"/>
          </w:rPr>
          <w:t>издержек</w:t>
        </w:r>
      </w:hyperlink>
      <w:r w:rsidRPr="008F4D19">
        <w:rPr>
          <w:sz w:val="28"/>
          <w:szCs w:val="28"/>
        </w:rPr>
        <w:t>, связанных с рассмотрением дела.</w:t>
      </w:r>
    </w:p>
    <w:p w:rsidR="00BC0D85" w:rsidRPr="008F4D19" w:rsidP="008F4D19" w14:paraId="494B7EC9" w14:textId="777777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 Статья 94 ГПК РФ к издержкам, связанным с рассмотрением дела, относит в числе прочего расходы на оплату услуг представителей.         </w:t>
      </w:r>
    </w:p>
    <w:p w:rsidR="00BC0D85" w:rsidRPr="008F4D19" w:rsidP="008F4D19" w14:paraId="704BB950" w14:textId="777777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По смыслу регулирующих норм лицо, требующее возмещения расходов на оплату услуг представителя, доказывает их размер и факт выплаты, другая сторона вправе доказывать их чрезмерность</w:t>
      </w:r>
    </w:p>
    <w:p w:rsidR="00BC0D85" w:rsidRPr="008F4D19" w:rsidP="008F4D19" w14:paraId="2411192A" w14:textId="777777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Расходы на оплату услуг представителя подлежат взысканию, только если они фактически понесены сторонами.</w:t>
      </w:r>
    </w:p>
    <w:p w:rsidR="00CE74C8" w:rsidRPr="008F4D19" w:rsidP="008F4D19" w14:paraId="4B9D347C" w14:textId="68F19F9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</w:t>
      </w:r>
      <w:r w:rsidR="00B626B0">
        <w:rPr>
          <w:sz w:val="28"/>
          <w:szCs w:val="28"/>
        </w:rPr>
        <w:t>П</w:t>
      </w:r>
      <w:r w:rsidRPr="008F4D19">
        <w:rPr>
          <w:sz w:val="28"/>
          <w:szCs w:val="28"/>
        </w:rPr>
        <w:t xml:space="preserve">о договору на оказание юридических услуг от 01.12.2025 г. Ежова Оксана Ивановна (исполнитель) и Индивидуальный предприниматель Верейкин Роман Сергеевич (заказчик) </w:t>
      </w:r>
      <w:r w:rsidR="00B626B0">
        <w:rPr>
          <w:sz w:val="28"/>
          <w:szCs w:val="28"/>
        </w:rPr>
        <w:t>пришли к соглашению</w:t>
      </w:r>
      <w:r w:rsidRPr="008F4D19">
        <w:rPr>
          <w:sz w:val="28"/>
          <w:szCs w:val="28"/>
        </w:rPr>
        <w:t>, что исполнитель обязуется по заданию заказчика оказать юридические услуги, а заказчик обязуется оплатить оказанные услуги.</w:t>
      </w:r>
      <w:r w:rsidR="00B626B0">
        <w:rPr>
          <w:sz w:val="28"/>
          <w:szCs w:val="28"/>
        </w:rPr>
        <w:t xml:space="preserve"> </w:t>
      </w:r>
      <w:r w:rsidRPr="008F4D19">
        <w:rPr>
          <w:sz w:val="28"/>
          <w:szCs w:val="28"/>
        </w:rPr>
        <w:t>В с</w:t>
      </w:r>
      <w:r w:rsidRPr="00BC0D85">
        <w:rPr>
          <w:sz w:val="28"/>
          <w:szCs w:val="28"/>
        </w:rPr>
        <w:t>остав юридической услуги</w:t>
      </w:r>
      <w:r w:rsidRPr="008F4D19">
        <w:rPr>
          <w:sz w:val="28"/>
          <w:szCs w:val="28"/>
        </w:rPr>
        <w:t xml:space="preserve"> в</w:t>
      </w:r>
      <w:r w:rsidR="00B626B0">
        <w:rPr>
          <w:sz w:val="28"/>
          <w:szCs w:val="28"/>
        </w:rPr>
        <w:t>ошли</w:t>
      </w:r>
      <w:r w:rsidRPr="00BC0D85">
        <w:rPr>
          <w:sz w:val="28"/>
          <w:szCs w:val="28"/>
        </w:rPr>
        <w:t>:</w:t>
      </w:r>
      <w:r w:rsidRPr="008F4D19">
        <w:rPr>
          <w:sz w:val="28"/>
          <w:szCs w:val="28"/>
        </w:rPr>
        <w:t xml:space="preserve"> п</w:t>
      </w:r>
      <w:r w:rsidRPr="00BC0D85">
        <w:rPr>
          <w:sz w:val="28"/>
          <w:szCs w:val="28"/>
        </w:rPr>
        <w:t>равовой анализ ситуации по задолженности с Быковой Е. А. включая консультацию</w:t>
      </w:r>
      <w:r w:rsidR="00D35D32">
        <w:rPr>
          <w:sz w:val="28"/>
          <w:szCs w:val="28"/>
        </w:rPr>
        <w:t>;</w:t>
      </w:r>
      <w:r w:rsidRPr="008F4D19">
        <w:rPr>
          <w:sz w:val="28"/>
          <w:szCs w:val="28"/>
        </w:rPr>
        <w:t xml:space="preserve"> с</w:t>
      </w:r>
      <w:r w:rsidRPr="00BC0D85">
        <w:rPr>
          <w:sz w:val="28"/>
          <w:szCs w:val="28"/>
        </w:rPr>
        <w:t>бор и подготовка необходимой документации;</w:t>
      </w:r>
      <w:r w:rsidRPr="008F4D19">
        <w:rPr>
          <w:sz w:val="28"/>
          <w:szCs w:val="28"/>
        </w:rPr>
        <w:t xml:space="preserve"> п</w:t>
      </w:r>
      <w:r w:rsidRPr="00BC0D85">
        <w:rPr>
          <w:sz w:val="28"/>
          <w:szCs w:val="28"/>
        </w:rPr>
        <w:t>одготовка искового заявления о взыскании задолженности по договору займа</w:t>
      </w:r>
      <w:r w:rsidRPr="008F4D19">
        <w:rPr>
          <w:sz w:val="28"/>
          <w:szCs w:val="28"/>
        </w:rPr>
        <w:t>; предъявление искового заявления в суд; консультативное сопровождение дела в суде. Цена договора определена  в 15000 рублей (л.д.10)</w:t>
      </w:r>
    </w:p>
    <w:p w:rsidR="00BC0D85" w:rsidRPr="008F4D19" w:rsidP="008F4D19" w14:paraId="46F76300" w14:textId="5ABFCCBE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</w:t>
      </w:r>
      <w:r w:rsidRPr="008F4D19" w:rsidR="00CE74C8">
        <w:rPr>
          <w:sz w:val="28"/>
          <w:szCs w:val="28"/>
        </w:rPr>
        <w:t>А</w:t>
      </w:r>
      <w:r w:rsidRPr="008F4D19">
        <w:rPr>
          <w:sz w:val="28"/>
          <w:szCs w:val="28"/>
        </w:rPr>
        <w:t>кт</w:t>
      </w:r>
      <w:r w:rsidRPr="008F4D19" w:rsidR="00CE74C8">
        <w:rPr>
          <w:sz w:val="28"/>
          <w:szCs w:val="28"/>
        </w:rPr>
        <w:t>ом</w:t>
      </w:r>
      <w:r w:rsidRPr="008F4D19">
        <w:rPr>
          <w:sz w:val="28"/>
          <w:szCs w:val="28"/>
        </w:rPr>
        <w:t xml:space="preserve"> </w:t>
      </w:r>
      <w:r w:rsidRPr="008F4D19" w:rsidR="00CE74C8">
        <w:rPr>
          <w:sz w:val="28"/>
          <w:szCs w:val="28"/>
        </w:rPr>
        <w:t>приема-сдачи выполненных работ за период с 01.12.2025 г. по 15.12.2025 г. установлено, что исполнитель оказал заказчику необходимые юридические услуги в период с 01.12.2025 г. по 15.12.2025 г.: п</w:t>
      </w:r>
      <w:r w:rsidRPr="00CE74C8" w:rsidR="00CE74C8">
        <w:rPr>
          <w:sz w:val="28"/>
          <w:szCs w:val="28"/>
        </w:rPr>
        <w:t>равовой анализ ситуации и устная консультация - 3 000 рублей;</w:t>
      </w:r>
      <w:r w:rsidRPr="008F4D19" w:rsidR="00CE74C8">
        <w:rPr>
          <w:sz w:val="28"/>
          <w:szCs w:val="28"/>
        </w:rPr>
        <w:t xml:space="preserve"> с</w:t>
      </w:r>
      <w:r w:rsidRPr="00CE74C8" w:rsidR="00CE74C8">
        <w:rPr>
          <w:sz w:val="28"/>
          <w:szCs w:val="28"/>
        </w:rPr>
        <w:t xml:space="preserve">оставление искового заявления к Быкову Е. А. по факту образовавшейся задолженности- </w:t>
      </w:r>
      <w:r w:rsidRPr="008F4D19" w:rsidR="00CE74C8">
        <w:rPr>
          <w:sz w:val="28"/>
          <w:szCs w:val="28"/>
        </w:rPr>
        <w:t>3000</w:t>
      </w:r>
      <w:r w:rsidRPr="00CE74C8" w:rsidR="00CE74C8">
        <w:rPr>
          <w:sz w:val="28"/>
          <w:szCs w:val="28"/>
        </w:rPr>
        <w:t xml:space="preserve"> рублей;</w:t>
      </w:r>
      <w:r w:rsidRPr="008F4D19" w:rsidR="00CE74C8">
        <w:rPr>
          <w:sz w:val="28"/>
          <w:szCs w:val="28"/>
        </w:rPr>
        <w:t xml:space="preserve"> п</w:t>
      </w:r>
      <w:r w:rsidRPr="00CE74C8" w:rsidR="00CE74C8">
        <w:rPr>
          <w:sz w:val="28"/>
          <w:szCs w:val="28"/>
        </w:rPr>
        <w:t xml:space="preserve">одготовление и направление материалов Ответчику, и в суд 5 </w:t>
      </w:r>
      <w:r w:rsidRPr="008F4D19" w:rsidR="00CE74C8">
        <w:rPr>
          <w:sz w:val="28"/>
          <w:szCs w:val="28"/>
        </w:rPr>
        <w:t>000</w:t>
      </w:r>
      <w:r w:rsidRPr="00CE74C8" w:rsidR="00CE74C8">
        <w:rPr>
          <w:sz w:val="28"/>
          <w:szCs w:val="28"/>
        </w:rPr>
        <w:t xml:space="preserve"> рублей</w:t>
      </w:r>
      <w:r w:rsidRPr="008F4D19" w:rsidR="00CE74C8">
        <w:rPr>
          <w:sz w:val="28"/>
          <w:szCs w:val="28"/>
        </w:rPr>
        <w:t xml:space="preserve">. Установлена договоренность на сопровождение дела в суде Ежовой О. И. с подачей необходимых заявлений, ходатайств, возражений, а  также запросом в суде исполнительного документа и предъявлением его к взысканию - 4 000 рублей. </w:t>
      </w:r>
      <w:r w:rsidRPr="008F4D19">
        <w:rPr>
          <w:sz w:val="28"/>
          <w:szCs w:val="28"/>
        </w:rPr>
        <w:t>(л.д.</w:t>
      </w:r>
      <w:r w:rsidRPr="008F4D19" w:rsidR="00CE74C8">
        <w:rPr>
          <w:sz w:val="28"/>
          <w:szCs w:val="28"/>
        </w:rPr>
        <w:t>11</w:t>
      </w:r>
      <w:r w:rsidRPr="008F4D19">
        <w:rPr>
          <w:sz w:val="28"/>
          <w:szCs w:val="28"/>
        </w:rPr>
        <w:t>)</w:t>
      </w:r>
    </w:p>
    <w:p w:rsidR="00BC0D85" w:rsidRPr="008F4D19" w:rsidP="008F4D19" w14:paraId="1B9DDF9A" w14:textId="22CD05C0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</w:t>
      </w:r>
      <w:r w:rsidRPr="008F4D19" w:rsidR="00CE74C8">
        <w:rPr>
          <w:sz w:val="28"/>
          <w:szCs w:val="28"/>
        </w:rPr>
        <w:t xml:space="preserve">Распиской от 15.12.2025 г. </w:t>
      </w:r>
      <w:r w:rsidRPr="008F4D19">
        <w:rPr>
          <w:sz w:val="28"/>
          <w:szCs w:val="28"/>
        </w:rPr>
        <w:t xml:space="preserve"> </w:t>
      </w:r>
      <w:r w:rsidRPr="008F4D19" w:rsidR="00CE74C8">
        <w:rPr>
          <w:sz w:val="28"/>
          <w:szCs w:val="28"/>
        </w:rPr>
        <w:t xml:space="preserve">Ежова О.И. получила от </w:t>
      </w:r>
      <w:r w:rsidRPr="008F4D19">
        <w:rPr>
          <w:sz w:val="28"/>
          <w:szCs w:val="28"/>
        </w:rPr>
        <w:t xml:space="preserve"> ИП </w:t>
      </w:r>
      <w:r w:rsidRPr="008F4D19" w:rsidR="00CE74C8">
        <w:rPr>
          <w:sz w:val="28"/>
          <w:szCs w:val="28"/>
        </w:rPr>
        <w:t>Верейкина Р.С.</w:t>
      </w:r>
      <w:r w:rsidRPr="008F4D19">
        <w:rPr>
          <w:sz w:val="28"/>
          <w:szCs w:val="28"/>
        </w:rPr>
        <w:t xml:space="preserve"> денежные средства в размере 15000 руб. (л.д.</w:t>
      </w:r>
      <w:r w:rsidRPr="008F4D19" w:rsidR="00CE74C8">
        <w:rPr>
          <w:sz w:val="28"/>
          <w:szCs w:val="28"/>
        </w:rPr>
        <w:t>12</w:t>
      </w:r>
      <w:r w:rsidRPr="008F4D19">
        <w:rPr>
          <w:sz w:val="28"/>
          <w:szCs w:val="28"/>
        </w:rPr>
        <w:t>)</w:t>
      </w:r>
    </w:p>
    <w:p w:rsidR="00BC0D85" w:rsidRPr="008F4D19" w:rsidP="008F4D19" w14:paraId="1297E04E" w14:textId="777777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Согласно правовой позиции Конституционного Суда РФ, выраженной в постановлении от 11.07.2017 N 20-П, возмещение судебных расходов осуществляется той </w:t>
      </w:r>
      <w:r w:rsidRPr="008F4D19">
        <w:rPr>
          <w:sz w:val="28"/>
          <w:szCs w:val="28"/>
        </w:rPr>
        <w:t xml:space="preserve">стороне, в пользу которой вынесено решение суда, и на основании того судебного акта, которым спор разрешен по существу; при этом процессуальное законодательство исходит из того, что критерием присуждения судебных расходов является вывод суда о правомерности или неправомерности заявленного истцом требования; данный вывод, в свою очередь, непосредственно связан с содержащимся в резолютивной части судебного решения выводом о том, подлежит ли иск удовлетворению, поскольку только удовлетворение судом требования подтверждает правомерность принудительной реализации его через суд и влечет восстановление нарушенных прав и свобод, что в силу </w:t>
      </w:r>
      <w:hyperlink r:id="rId6" w:history="1">
        <w:r w:rsidRPr="008F4D19">
          <w:rPr>
            <w:sz w:val="28"/>
            <w:szCs w:val="28"/>
          </w:rPr>
          <w:t>статей 19 (часть 1)</w:t>
        </w:r>
      </w:hyperlink>
      <w:r w:rsidRPr="008F4D19">
        <w:rPr>
          <w:sz w:val="28"/>
          <w:szCs w:val="28"/>
        </w:rPr>
        <w:t xml:space="preserve"> и </w:t>
      </w:r>
      <w:hyperlink r:id="rId7" w:history="1">
        <w:r w:rsidRPr="008F4D19">
          <w:rPr>
            <w:sz w:val="28"/>
            <w:szCs w:val="28"/>
          </w:rPr>
          <w:t>46 (части 1</w:t>
        </w:r>
      </w:hyperlink>
      <w:r w:rsidRPr="008F4D19">
        <w:rPr>
          <w:sz w:val="28"/>
          <w:szCs w:val="28"/>
        </w:rPr>
        <w:t xml:space="preserve"> и </w:t>
      </w:r>
      <w:hyperlink r:id="rId8" w:history="1">
        <w:r w:rsidRPr="008F4D19">
          <w:rPr>
            <w:sz w:val="28"/>
            <w:szCs w:val="28"/>
          </w:rPr>
          <w:t>2)</w:t>
        </w:r>
      </w:hyperlink>
      <w:r w:rsidRPr="008F4D19">
        <w:rPr>
          <w:sz w:val="28"/>
          <w:szCs w:val="28"/>
        </w:rPr>
        <w:t xml:space="preserve"> Конституции Российской Федерации и приводит к необходимости возмещения судебных расходов. В случае частичного удовлетворения иска и истец и ответчик в целях восстановления нарушенных прав и свобод вправе требовать присуждения понесенных ими в связи с необходимостью участия в судебном разбирательстве судебных расходов, но только в части, пропорциональной, соответственно, или объему удовлетворенных судом требований истца, или объему требований истца, в удовлетворении которых судом отказано. </w:t>
      </w:r>
    </w:p>
    <w:p w:rsidR="00BC0D85" w:rsidRPr="008F4D19" w:rsidP="008F4D19" w14:paraId="6A58FFBE" w14:textId="23319D8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 Согласно </w:t>
      </w:r>
      <w:hyperlink r:id="rId9" w:history="1">
        <w:r w:rsidRPr="008F4D19">
          <w:rPr>
            <w:sz w:val="28"/>
            <w:szCs w:val="28"/>
          </w:rPr>
          <w:t>ч. 1 ст. 98</w:t>
        </w:r>
      </w:hyperlink>
      <w:r w:rsidRPr="008F4D19">
        <w:rPr>
          <w:sz w:val="28"/>
          <w:szCs w:val="28"/>
        </w:rPr>
        <w:t xml:space="preserve"> ГПК РФ в случае, если иск удовлетворен частично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BC0D85" w:rsidRPr="008F4D19" w:rsidP="008F4D19" w14:paraId="73580AEA" w14:textId="77777777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Суд вправе по собственной инициативе возместить расходы на оплату услуг представителя, понесенные лицом, в пользу которого принят судебный акт, в разумных, по его мнению, пределах, поскольку такая обязанность является одним из предусмотренных законом правовых способов, направленных против необоснованного завышения размера оплаты услуг представителя и тем самым на реализацию требования </w:t>
      </w:r>
      <w:hyperlink r:id="rId10" w:anchor="/document/10103000/entry/1703" w:history="1">
        <w:r w:rsidRPr="008F4D19">
          <w:rPr>
            <w:rStyle w:val="Hyperlink"/>
            <w:color w:val="auto"/>
            <w:sz w:val="28"/>
            <w:szCs w:val="28"/>
            <w:u w:val="none"/>
          </w:rPr>
          <w:t>статьи 17 (часть 3)</w:t>
        </w:r>
      </w:hyperlink>
      <w:r w:rsidRPr="008F4D19">
        <w:rPr>
          <w:sz w:val="28"/>
          <w:szCs w:val="28"/>
        </w:rPr>
        <w:t xml:space="preserve"> Конституции Российской Федерации. </w:t>
      </w:r>
    </w:p>
    <w:p w:rsidR="00BC0D85" w:rsidRPr="008F4D19" w:rsidP="008F4D19" w14:paraId="13A7AC9F" w14:textId="77777777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Поскольку установление размера и порядка оплаты услуг представителя относится к сфере усмотрения доверителя и поверенного и определяется договором, суд, не вмешиваясь в эту сферу, в то же время может ограничить взыскиваемую в возмещение соответствующих расходов сумму, если сочтет ее чрезмерной с учетом конкретных обстоятельств, используя в качестве критерия разумность понесенных расходов.</w:t>
      </w:r>
    </w:p>
    <w:p w:rsidR="00BC0D85" w:rsidRPr="008F4D19" w:rsidP="008F4D19" w14:paraId="2295FBBF" w14:textId="77777777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По смыслу вышеуказанных норм разумные пределы расходов являются оценочным понятием, четкие критерии их определения применительно к тем или иным категориям дел законом не допускаются. </w:t>
      </w:r>
    </w:p>
    <w:p w:rsidR="00BC0D85" w:rsidRPr="008F4D19" w:rsidP="008F4D19" w14:paraId="6EE799C3" w14:textId="1DA8A8B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</w:t>
      </w:r>
      <w:r w:rsidRPr="008F4D19" w:rsidR="00985BC7">
        <w:rPr>
          <w:sz w:val="28"/>
          <w:szCs w:val="28"/>
        </w:rPr>
        <w:t>Мировым судьей установлено, что в</w:t>
      </w:r>
      <w:r w:rsidRPr="008F4D19">
        <w:rPr>
          <w:sz w:val="28"/>
          <w:szCs w:val="28"/>
        </w:rPr>
        <w:t xml:space="preserve">о исполнение договора </w:t>
      </w:r>
      <w:r w:rsidRPr="008F4D19" w:rsidR="00985BC7">
        <w:rPr>
          <w:sz w:val="28"/>
          <w:szCs w:val="28"/>
        </w:rPr>
        <w:t xml:space="preserve">об оказании юридических услуг Ежова О.И. подготовила и </w:t>
      </w:r>
      <w:r w:rsidRPr="008F4D19">
        <w:rPr>
          <w:sz w:val="28"/>
          <w:szCs w:val="28"/>
        </w:rPr>
        <w:t xml:space="preserve"> подала исковое заявление</w:t>
      </w:r>
      <w:r w:rsidR="00D35D32">
        <w:rPr>
          <w:sz w:val="28"/>
          <w:szCs w:val="28"/>
        </w:rPr>
        <w:t>,  в самом исковом заявлении просила о выдаче исполнительного документа.</w:t>
      </w:r>
    </w:p>
    <w:p w:rsidR="00E05F24" w:rsidRPr="008F4D19" w:rsidP="00CE5282" w14:paraId="1FD57C91" w14:textId="0498B7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F4D19" w:rsidR="00985BC7">
        <w:rPr>
          <w:sz w:val="28"/>
          <w:szCs w:val="28"/>
        </w:rPr>
        <w:t>Вместе с тем,</w:t>
      </w:r>
      <w:r w:rsidRPr="008F4D19" w:rsidR="00BC0D85">
        <w:rPr>
          <w:sz w:val="28"/>
          <w:szCs w:val="28"/>
        </w:rPr>
        <w:t xml:space="preserve"> </w:t>
      </w:r>
      <w:r w:rsidRPr="008F4D19" w:rsidR="00985BC7">
        <w:rPr>
          <w:sz w:val="28"/>
          <w:szCs w:val="28"/>
        </w:rPr>
        <w:t xml:space="preserve">расчет цены иска (процентов по ст. 395 ГК РФ) </w:t>
      </w:r>
      <w:r w:rsidRPr="008F4D19" w:rsidR="005562A9">
        <w:rPr>
          <w:sz w:val="28"/>
          <w:szCs w:val="28"/>
        </w:rPr>
        <w:t>произведен</w:t>
      </w:r>
      <w:r w:rsidRPr="008F4D19" w:rsidR="00985BC7">
        <w:rPr>
          <w:sz w:val="28"/>
          <w:szCs w:val="28"/>
        </w:rPr>
        <w:t xml:space="preserve"> и период взыскания </w:t>
      </w:r>
      <w:r w:rsidRPr="008F4D19" w:rsidR="005562A9">
        <w:rPr>
          <w:sz w:val="28"/>
          <w:szCs w:val="28"/>
        </w:rPr>
        <w:t xml:space="preserve">определен </w:t>
      </w:r>
      <w:r w:rsidRPr="008F4D19" w:rsidR="00985BC7">
        <w:rPr>
          <w:sz w:val="28"/>
          <w:szCs w:val="28"/>
        </w:rPr>
        <w:t xml:space="preserve">представителем </w:t>
      </w:r>
      <w:r w:rsidR="00D35D32">
        <w:rPr>
          <w:sz w:val="28"/>
          <w:szCs w:val="28"/>
        </w:rPr>
        <w:t xml:space="preserve">истца </w:t>
      </w:r>
      <w:r w:rsidRPr="008F4D19" w:rsidR="00985BC7">
        <w:rPr>
          <w:sz w:val="28"/>
          <w:szCs w:val="28"/>
        </w:rPr>
        <w:t>неверно, вследствие чего  иск удовлетворен частично. В обоснование требований представителем истца не собраны необходимые доказательства по делу -  сведения из ОСП по г. Мегиону о факте возбуждения и окончании исполнительного производства, хотя истец ссылался на данные обстоятельства (о взыскании долга именно в ходе исполнительного производства)</w:t>
      </w:r>
      <w:r w:rsidRPr="008F4D19" w:rsidR="005562A9">
        <w:rPr>
          <w:sz w:val="28"/>
          <w:szCs w:val="28"/>
        </w:rPr>
        <w:t>, при том, что в силу ч. 17 ст. 30, ч.6 ст. 47, ч.4 ст. 44, ч.1 ст. 50</w:t>
      </w:r>
      <w:hyperlink r:id="rId11" w:history="1">
        <w:r w:rsidRPr="008F4D19" w:rsidR="005562A9">
          <w:rPr>
            <w:sz w:val="28"/>
            <w:szCs w:val="28"/>
          </w:rPr>
          <w:t>Федерального закона от 02.10.2007 N 229-ФЗ "Об исполнительном производстве"</w:t>
        </w:r>
      </w:hyperlink>
      <w:r w:rsidRPr="008F4D19" w:rsidR="005562A9">
        <w:rPr>
          <w:sz w:val="28"/>
          <w:szCs w:val="28"/>
        </w:rPr>
        <w:t xml:space="preserve"> взыскатель обладает всей </w:t>
      </w:r>
      <w:r w:rsidRPr="008F4D19" w:rsidR="005562A9">
        <w:rPr>
          <w:sz w:val="28"/>
          <w:szCs w:val="28"/>
        </w:rPr>
        <w:t>полнотой информации по исполнительному производству, и по общему правилу на суд не возлагается обязанность осуществлять сбор документов, которые лицо имеет возможность получить самостоятельно. О препятствиях и уважительных причинах, не позволяющих представить такую документацию истец не сообщил. Суду пришлось самостоятельно истребовать данные документы из ОСП по г. Мегиону в целях правильного разрешения дела.</w:t>
      </w:r>
      <w:r w:rsidRPr="008F4D19" w:rsidR="000073DC">
        <w:rPr>
          <w:sz w:val="28"/>
          <w:szCs w:val="28"/>
        </w:rPr>
        <w:t xml:space="preserve"> </w:t>
      </w:r>
      <w:r w:rsidRPr="008F4D19" w:rsidR="005F32F6">
        <w:rPr>
          <w:sz w:val="28"/>
          <w:szCs w:val="28"/>
        </w:rPr>
        <w:t>К</w:t>
      </w:r>
      <w:r w:rsidRPr="008F4D19" w:rsidR="000073DC">
        <w:rPr>
          <w:sz w:val="28"/>
          <w:szCs w:val="28"/>
        </w:rPr>
        <w:t xml:space="preserve"> иску приложены документы, которыми истец располагал изначально, документы из службы приставов представителем истца не собраны, хотя это повлияло бы на верность расчета цены иска</w:t>
      </w:r>
      <w:r w:rsidRPr="008F4D19" w:rsidR="000F1EE6">
        <w:rPr>
          <w:sz w:val="28"/>
          <w:szCs w:val="28"/>
        </w:rPr>
        <w:t>. Обязуясь оказать квалифицированную юридическую помощь, представитель приобщил к иску документы, не отвечающие требованиям ч. 2 ст. 71 ГПК РФ</w:t>
      </w:r>
      <w:r w:rsidRPr="008F4D19" w:rsidR="00E42B89">
        <w:rPr>
          <w:sz w:val="28"/>
          <w:szCs w:val="28"/>
        </w:rPr>
        <w:t xml:space="preserve"> (л.д.3,5), требования мирового судьи о предоставлении подлинников документов о понесенных судебных расходах (договора на оказание юридических услуг, акта приема-сдачи выполненных работ) представитель истца проигнорировал. </w:t>
      </w:r>
      <w:r w:rsidRPr="008F4D19" w:rsidR="000F1EE6">
        <w:rPr>
          <w:sz w:val="28"/>
          <w:szCs w:val="28"/>
        </w:rPr>
        <w:t>Т</w:t>
      </w:r>
      <w:r w:rsidRPr="008F4D19" w:rsidR="000073DC">
        <w:rPr>
          <w:sz w:val="28"/>
          <w:szCs w:val="28"/>
        </w:rPr>
        <w:t>ем самым услуга « с</w:t>
      </w:r>
      <w:r w:rsidRPr="00BC0D85" w:rsidR="000073DC">
        <w:rPr>
          <w:sz w:val="28"/>
          <w:szCs w:val="28"/>
        </w:rPr>
        <w:t>бор и подготовка необходимой документации</w:t>
      </w:r>
      <w:r w:rsidRPr="008F4D19" w:rsidR="000073DC">
        <w:rPr>
          <w:sz w:val="28"/>
          <w:szCs w:val="28"/>
        </w:rPr>
        <w:t>» (</w:t>
      </w:r>
      <w:r w:rsidRPr="008F4D19" w:rsidR="005F32F6">
        <w:rPr>
          <w:sz w:val="28"/>
          <w:szCs w:val="28"/>
        </w:rPr>
        <w:t xml:space="preserve"> п. 1.2.2 Договора) (</w:t>
      </w:r>
      <w:r w:rsidRPr="008F4D19" w:rsidR="000073DC">
        <w:rPr>
          <w:sz w:val="28"/>
          <w:szCs w:val="28"/>
        </w:rPr>
        <w:t>л.д.</w:t>
      </w:r>
      <w:r w:rsidRPr="008F4D19" w:rsidR="005F32F6">
        <w:rPr>
          <w:sz w:val="28"/>
          <w:szCs w:val="28"/>
        </w:rPr>
        <w:t xml:space="preserve"> 10) оказана не в полном объеме.</w:t>
      </w:r>
      <w:r w:rsidRPr="008F4D19" w:rsidR="000073DC">
        <w:rPr>
          <w:sz w:val="28"/>
          <w:szCs w:val="28"/>
        </w:rPr>
        <w:t xml:space="preserve">  </w:t>
      </w:r>
      <w:r w:rsidRPr="008F4D19" w:rsidR="00E42B89">
        <w:rPr>
          <w:sz w:val="28"/>
          <w:szCs w:val="28"/>
        </w:rPr>
        <w:t>Также с</w:t>
      </w:r>
      <w:r w:rsidRPr="008F4D19" w:rsidR="00F527DC">
        <w:rPr>
          <w:sz w:val="28"/>
          <w:szCs w:val="28"/>
        </w:rPr>
        <w:t>ледует учесть, что р</w:t>
      </w:r>
      <w:r w:rsidRPr="008F4D19" w:rsidR="00985BC7">
        <w:rPr>
          <w:sz w:val="28"/>
          <w:szCs w:val="28"/>
        </w:rPr>
        <w:t>асценки</w:t>
      </w:r>
      <w:r w:rsidRPr="008F4D19" w:rsidR="00F527DC">
        <w:rPr>
          <w:sz w:val="28"/>
          <w:szCs w:val="28"/>
        </w:rPr>
        <w:t xml:space="preserve"> услуг</w:t>
      </w:r>
      <w:r w:rsidRPr="008F4D19" w:rsidR="00985BC7">
        <w:rPr>
          <w:sz w:val="28"/>
          <w:szCs w:val="28"/>
        </w:rPr>
        <w:t>,</w:t>
      </w:r>
      <w:r w:rsidRPr="008F4D19" w:rsidR="005F32F6">
        <w:rPr>
          <w:sz w:val="28"/>
          <w:szCs w:val="28"/>
        </w:rPr>
        <w:t xml:space="preserve"> </w:t>
      </w:r>
      <w:r w:rsidRPr="008F4D19" w:rsidR="00985BC7">
        <w:rPr>
          <w:sz w:val="28"/>
          <w:szCs w:val="28"/>
        </w:rPr>
        <w:t>на</w:t>
      </w:r>
      <w:r w:rsidRPr="008F4D19" w:rsidR="005F32F6">
        <w:rPr>
          <w:sz w:val="28"/>
          <w:szCs w:val="28"/>
        </w:rPr>
        <w:t xml:space="preserve"> </w:t>
      </w:r>
      <w:r w:rsidRPr="008F4D19" w:rsidR="00985BC7">
        <w:rPr>
          <w:sz w:val="28"/>
          <w:szCs w:val="28"/>
        </w:rPr>
        <w:t>которые ссыла</w:t>
      </w:r>
      <w:r w:rsidRPr="008F4D19" w:rsidR="005F32F6">
        <w:rPr>
          <w:sz w:val="28"/>
          <w:szCs w:val="28"/>
        </w:rPr>
        <w:t>е</w:t>
      </w:r>
      <w:r w:rsidRPr="008F4D19" w:rsidR="00985BC7">
        <w:rPr>
          <w:sz w:val="28"/>
          <w:szCs w:val="28"/>
        </w:rPr>
        <w:t xml:space="preserve">тся </w:t>
      </w:r>
      <w:r w:rsidRPr="008F4D19" w:rsidR="005F32F6">
        <w:rPr>
          <w:sz w:val="28"/>
          <w:szCs w:val="28"/>
        </w:rPr>
        <w:t>предст</w:t>
      </w:r>
      <w:r w:rsidRPr="008F4D19" w:rsidR="00F527DC">
        <w:rPr>
          <w:sz w:val="28"/>
          <w:szCs w:val="28"/>
        </w:rPr>
        <w:t>а</w:t>
      </w:r>
      <w:r w:rsidRPr="008F4D19" w:rsidR="005F32F6">
        <w:rPr>
          <w:sz w:val="28"/>
          <w:szCs w:val="28"/>
        </w:rPr>
        <w:t>витель</w:t>
      </w:r>
      <w:r w:rsidRPr="008F4D19" w:rsidR="00F527DC">
        <w:rPr>
          <w:sz w:val="28"/>
          <w:szCs w:val="28"/>
        </w:rPr>
        <w:t xml:space="preserve"> </w:t>
      </w:r>
      <w:r w:rsidRPr="008F4D19" w:rsidR="005F32F6">
        <w:rPr>
          <w:sz w:val="28"/>
          <w:szCs w:val="28"/>
        </w:rPr>
        <w:t>истца</w:t>
      </w:r>
      <w:r w:rsidRPr="008F4D19" w:rsidR="00F527DC">
        <w:rPr>
          <w:sz w:val="28"/>
          <w:szCs w:val="28"/>
        </w:rPr>
        <w:t xml:space="preserve"> (рекомендованные базовые минимальные ставки  видов юридической помощи, оказываемой по соглашению адвокатами Адвокатской палаты ХМАО-Югры) (л.д.9)</w:t>
      </w:r>
      <w:r w:rsidRPr="008F4D19" w:rsidR="005F32F6">
        <w:rPr>
          <w:sz w:val="28"/>
          <w:szCs w:val="28"/>
        </w:rPr>
        <w:t xml:space="preserve"> </w:t>
      </w:r>
      <w:r w:rsidRPr="008F4D19" w:rsidR="00985BC7">
        <w:rPr>
          <w:sz w:val="28"/>
          <w:szCs w:val="28"/>
        </w:rPr>
        <w:t>включают налоги</w:t>
      </w:r>
      <w:r w:rsidRPr="008F4D19" w:rsidR="00F527DC">
        <w:rPr>
          <w:sz w:val="28"/>
          <w:szCs w:val="28"/>
        </w:rPr>
        <w:t xml:space="preserve"> и сборы с дохода адвокатов, обязательные отчисления с дохода адвоката, установленные действующим законодательством и решением органов адвокатского сообщества и адвокатским образованием, в то время как статус Ежовой О.И. в качестве адвоката и факт несения ею бремени перечисленных налогов, отчислений, обусловливающих повышенный размер оплаты юридических услуг, не подтвержден. </w:t>
      </w:r>
      <w:r w:rsidRPr="008F4D19" w:rsidR="00280482">
        <w:rPr>
          <w:sz w:val="28"/>
          <w:szCs w:val="28"/>
        </w:rPr>
        <w:t xml:space="preserve"> </w:t>
      </w:r>
    </w:p>
    <w:p w:rsidR="003252DF" w:rsidRPr="008F4D19" w:rsidP="008F4D19" w14:paraId="0FB6E8F5" w14:textId="1CFD96E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Оценив представленные в материалы дела доказательства  оказания услуг  представителем, факта их оплаты, объема исследованных документов и проделанной представителем работы, качества услуг, проанализировав характер и категорию спора, продолжительность рассмотрения дела и степень его сложности, сложившуюся в регионе стоимость сходных услуг, мировой судья, в соответствии с принципами разумности, справедливости, соблюдения баланса интересов сторон, приходит к выводу  о наличии оснований для </w:t>
      </w:r>
      <w:r w:rsidRPr="008F4D19" w:rsidR="00DA7A03">
        <w:rPr>
          <w:sz w:val="28"/>
          <w:szCs w:val="28"/>
        </w:rPr>
        <w:t>снижения</w:t>
      </w:r>
      <w:r w:rsidRPr="008F4D19">
        <w:rPr>
          <w:sz w:val="28"/>
          <w:szCs w:val="28"/>
        </w:rPr>
        <w:t xml:space="preserve"> </w:t>
      </w:r>
      <w:r w:rsidRPr="008F4D19" w:rsidR="00BC0D85">
        <w:rPr>
          <w:sz w:val="28"/>
          <w:szCs w:val="28"/>
        </w:rPr>
        <w:t>заявленн</w:t>
      </w:r>
      <w:r w:rsidRPr="008F4D19" w:rsidR="00DA7A03">
        <w:rPr>
          <w:sz w:val="28"/>
          <w:szCs w:val="28"/>
        </w:rPr>
        <w:t>ой</w:t>
      </w:r>
      <w:r w:rsidRPr="008F4D19" w:rsidR="00BC0D85">
        <w:rPr>
          <w:sz w:val="28"/>
          <w:szCs w:val="28"/>
        </w:rPr>
        <w:t xml:space="preserve"> ко взысканию сумм</w:t>
      </w:r>
      <w:r w:rsidRPr="008F4D19" w:rsidR="00DA7A03">
        <w:rPr>
          <w:sz w:val="28"/>
          <w:szCs w:val="28"/>
        </w:rPr>
        <w:t>ы</w:t>
      </w:r>
      <w:r w:rsidRPr="008F4D19" w:rsidR="00BC0D85">
        <w:rPr>
          <w:sz w:val="28"/>
          <w:szCs w:val="28"/>
        </w:rPr>
        <w:t xml:space="preserve"> на оплату услуг представителя до </w:t>
      </w:r>
      <w:r w:rsidRPr="008F4D19" w:rsidR="00280482">
        <w:rPr>
          <w:sz w:val="28"/>
          <w:szCs w:val="28"/>
        </w:rPr>
        <w:t>1</w:t>
      </w:r>
      <w:r w:rsidRPr="008F4D19" w:rsidR="0080367A">
        <w:rPr>
          <w:sz w:val="28"/>
          <w:szCs w:val="28"/>
        </w:rPr>
        <w:t>2</w:t>
      </w:r>
      <w:r w:rsidRPr="008F4D19" w:rsidR="00BC0D85">
        <w:rPr>
          <w:sz w:val="28"/>
          <w:szCs w:val="28"/>
        </w:rPr>
        <w:t>000 руб.</w:t>
      </w:r>
    </w:p>
    <w:p w:rsidR="00BF6704" w:rsidRPr="008F4D19" w:rsidP="008F4D19" w14:paraId="30CB97B8" w14:textId="7383D089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8F4D19">
        <w:rPr>
          <w:sz w:val="28"/>
          <w:szCs w:val="28"/>
        </w:rPr>
        <w:t xml:space="preserve">Согласно  ч.1 ст. 98 ГПК РФ </w:t>
      </w:r>
      <w:r w:rsidRPr="008F4D19" w:rsidR="00E42B89">
        <w:rPr>
          <w:sz w:val="28"/>
          <w:szCs w:val="28"/>
        </w:rPr>
        <w:t>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</w:t>
      </w:r>
      <w:r w:rsidRPr="008F4D19">
        <w:rPr>
          <w:sz w:val="28"/>
          <w:szCs w:val="28"/>
        </w:rPr>
        <w:t>.</w:t>
      </w:r>
    </w:p>
    <w:p w:rsidR="009C33F2" w:rsidRPr="008F4D19" w:rsidP="008F4D19" w14:paraId="4F0DEB87" w14:textId="77753E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Следовательно, с ответчика в пользу истца подлежат взысканию понесенные истцом судебные расходы в виде государственной пошлины в размере 4000 руб., исчисленном по правилам пп.1 п.1 ст. 333. 19 НК РФ.</w:t>
      </w:r>
    </w:p>
    <w:p w:rsidR="0003471B" w:rsidRPr="008F4D19" w:rsidP="008F4D19" w14:paraId="78A45719" w14:textId="34A8E961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</w:t>
      </w:r>
      <w:r w:rsidRPr="008F4D19" w:rsidR="00314CEA">
        <w:rPr>
          <w:sz w:val="28"/>
          <w:szCs w:val="28"/>
        </w:rPr>
        <w:t>Р</w:t>
      </w:r>
      <w:r w:rsidRPr="008F4D19">
        <w:rPr>
          <w:sz w:val="28"/>
          <w:szCs w:val="28"/>
        </w:rPr>
        <w:t>уководствуясь статьями 194 - 199 Гражданского процессуального кодекса Российской Федерации,</w:t>
      </w:r>
    </w:p>
    <w:p w:rsidR="0003471B" w:rsidP="00783665" w14:paraId="5F2FBDDA" w14:textId="3CCBC1CC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F4D19">
        <w:rPr>
          <w:sz w:val="28"/>
          <w:szCs w:val="28"/>
        </w:rPr>
        <w:t>РЕШИЛ:</w:t>
      </w:r>
    </w:p>
    <w:p w:rsidR="00783665" w:rsidRPr="008F4D19" w:rsidP="00783665" w14:paraId="0F453AFB" w14:textId="77777777">
      <w:pPr>
        <w:widowControl w:val="0"/>
        <w:tabs>
          <w:tab w:val="left" w:pos="306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471B" w:rsidRPr="008F4D19" w:rsidP="008F4D19" w14:paraId="45934E07" w14:textId="2600AA70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ab/>
      </w:r>
      <w:r w:rsidRPr="008F4D19" w:rsidR="00FF2052">
        <w:rPr>
          <w:sz w:val="28"/>
          <w:szCs w:val="28"/>
        </w:rPr>
        <w:t>И</w:t>
      </w:r>
      <w:r w:rsidRPr="008F4D19">
        <w:rPr>
          <w:sz w:val="28"/>
          <w:szCs w:val="28"/>
        </w:rPr>
        <w:t>сково</w:t>
      </w:r>
      <w:r w:rsidRPr="008F4D19" w:rsidR="00FF2052">
        <w:rPr>
          <w:sz w:val="28"/>
          <w:szCs w:val="28"/>
        </w:rPr>
        <w:t>е</w:t>
      </w:r>
      <w:r w:rsidRPr="008F4D19">
        <w:rPr>
          <w:sz w:val="28"/>
          <w:szCs w:val="28"/>
        </w:rPr>
        <w:t xml:space="preserve"> заявлени</w:t>
      </w:r>
      <w:r w:rsidRPr="008F4D19" w:rsidR="00FF2052">
        <w:rPr>
          <w:sz w:val="28"/>
          <w:szCs w:val="28"/>
        </w:rPr>
        <w:t>е</w:t>
      </w:r>
      <w:r w:rsidRPr="008F4D19">
        <w:rPr>
          <w:sz w:val="28"/>
          <w:szCs w:val="28"/>
        </w:rPr>
        <w:t xml:space="preserve"> </w:t>
      </w:r>
      <w:r w:rsidRPr="008F4D19" w:rsidR="00EF2C7A">
        <w:rPr>
          <w:sz w:val="28"/>
          <w:szCs w:val="28"/>
        </w:rPr>
        <w:t>и</w:t>
      </w:r>
      <w:r w:rsidRPr="008F4D19" w:rsidR="00EF2C7A">
        <w:rPr>
          <w:rFonts w:eastAsia="Times New Roman"/>
          <w:spacing w:val="2"/>
          <w:kern w:val="2"/>
          <w:sz w:val="28"/>
          <w:szCs w:val="28"/>
          <w:lang w:eastAsia="en-US"/>
          <w14:ligatures w14:val="standardContextual"/>
        </w:rPr>
        <w:t>н</w:t>
      </w:r>
      <w:r w:rsidRPr="008F4D19" w:rsidR="00EF2C7A">
        <w:rPr>
          <w:sz w:val="28"/>
          <w:szCs w:val="28"/>
        </w:rPr>
        <w:t>ди</w:t>
      </w:r>
      <w:r w:rsidRPr="008F4D19" w:rsidR="00EF2C7A">
        <w:rPr>
          <w:rFonts w:eastAsia="Times New Roman"/>
          <w:spacing w:val="2"/>
          <w:kern w:val="2"/>
          <w:sz w:val="28"/>
          <w:szCs w:val="28"/>
          <w:lang w:eastAsia="en-US"/>
          <w14:ligatures w14:val="standardContextual"/>
        </w:rPr>
        <w:t xml:space="preserve">видуального предпринимателя </w:t>
      </w:r>
      <w:r w:rsidRPr="008F4D19" w:rsidR="00EF2C7A">
        <w:rPr>
          <w:sz w:val="28"/>
          <w:szCs w:val="28"/>
        </w:rPr>
        <w:t>Верейкина Романа Сергеевича в лице представителя Ежовой Оксаны Ивановны к Быкову Евгению Александровичу о взыскании процентов за пользование чужими денежными средствами, судебных расходов</w:t>
      </w:r>
      <w:r w:rsidRPr="008F4D19" w:rsidR="00BF6704">
        <w:rPr>
          <w:sz w:val="28"/>
          <w:szCs w:val="28"/>
        </w:rPr>
        <w:t xml:space="preserve"> </w:t>
      </w:r>
      <w:r w:rsidRPr="008F4D19" w:rsidR="00FF2052">
        <w:rPr>
          <w:sz w:val="28"/>
          <w:szCs w:val="28"/>
        </w:rPr>
        <w:t>удовлетворить частично.</w:t>
      </w:r>
    </w:p>
    <w:p w:rsidR="00FF2052" w:rsidRPr="008F4D19" w:rsidP="001E2587" w14:paraId="24583BBF" w14:textId="1F2225B5">
      <w:pPr>
        <w:pStyle w:val="90"/>
        <w:spacing w:before="0" w:after="0" w:line="240" w:lineRule="auto"/>
        <w:ind w:left="20" w:right="23" w:firstLine="0"/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 Взыскать с </w:t>
      </w:r>
      <w:r w:rsidRPr="008F4D19" w:rsidR="002B6E3A">
        <w:rPr>
          <w:sz w:val="28"/>
          <w:szCs w:val="28"/>
        </w:rPr>
        <w:t>Быкова Евгения Александровича</w:t>
      </w:r>
      <w:r w:rsidRPr="008F4D19">
        <w:rPr>
          <w:sz w:val="28"/>
          <w:szCs w:val="28"/>
        </w:rPr>
        <w:t>,</w:t>
      </w:r>
      <w:r w:rsidRPr="008F4D19" w:rsidR="00767955">
        <w:rPr>
          <w:sz w:val="28"/>
          <w:szCs w:val="28"/>
        </w:rPr>
        <w:t xml:space="preserve"> ИНН </w:t>
      </w:r>
      <w:r w:rsidR="003C727B">
        <w:rPr>
          <w:sz w:val="28"/>
          <w:szCs w:val="28"/>
        </w:rPr>
        <w:t>*</w:t>
      </w:r>
      <w:r w:rsidRPr="008F4D19" w:rsidR="00767955">
        <w:rPr>
          <w:sz w:val="28"/>
          <w:szCs w:val="28"/>
        </w:rPr>
        <w:t>,</w:t>
      </w:r>
      <w:r w:rsidRPr="008F4D19">
        <w:rPr>
          <w:sz w:val="28"/>
          <w:szCs w:val="28"/>
        </w:rPr>
        <w:t xml:space="preserve"> в пользу </w:t>
      </w:r>
      <w:r w:rsidRPr="008F4D19" w:rsidR="0080367A">
        <w:rPr>
          <w:sz w:val="28"/>
          <w:szCs w:val="28"/>
        </w:rPr>
        <w:t>индивидуального предпринимателя Верейкина Романа Сергеевича</w:t>
      </w:r>
      <w:r w:rsidRPr="008F4D19">
        <w:rPr>
          <w:sz w:val="28"/>
          <w:szCs w:val="28"/>
        </w:rPr>
        <w:t>, ИНН</w:t>
      </w:r>
      <w:r w:rsidRPr="008F4D19" w:rsidR="00743A9A">
        <w:rPr>
          <w:sz w:val="28"/>
          <w:szCs w:val="28"/>
        </w:rPr>
        <w:t xml:space="preserve"> </w:t>
      </w:r>
      <w:r w:rsidR="003C727B">
        <w:rPr>
          <w:sz w:val="28"/>
          <w:szCs w:val="28"/>
        </w:rPr>
        <w:t>*</w:t>
      </w:r>
      <w:r w:rsidRPr="008F4D19">
        <w:rPr>
          <w:sz w:val="28"/>
          <w:szCs w:val="28"/>
        </w:rPr>
        <w:t>,</w:t>
      </w:r>
      <w:r w:rsidRPr="008F4D19" w:rsidR="00314CEA">
        <w:rPr>
          <w:sz w:val="28"/>
          <w:szCs w:val="28"/>
        </w:rPr>
        <w:t xml:space="preserve"> </w:t>
      </w:r>
      <w:r w:rsidRPr="008F4D19" w:rsidR="007F7B2A">
        <w:rPr>
          <w:sz w:val="28"/>
          <w:szCs w:val="28"/>
        </w:rPr>
        <w:t>п</w:t>
      </w:r>
      <w:r w:rsidRPr="00B37380" w:rsidR="007F7B2A">
        <w:rPr>
          <w:sz w:val="28"/>
          <w:szCs w:val="28"/>
        </w:rPr>
        <w:t xml:space="preserve">роценты за пользование чужими денежными средствами </w:t>
      </w:r>
      <w:r w:rsidRPr="008F4D19" w:rsidR="007F7B2A">
        <w:rPr>
          <w:sz w:val="28"/>
          <w:szCs w:val="28"/>
        </w:rPr>
        <w:t xml:space="preserve">за </w:t>
      </w:r>
      <w:r w:rsidRPr="008F4D19" w:rsidR="007F7B2A">
        <w:rPr>
          <w:sz w:val="28"/>
          <w:szCs w:val="28"/>
        </w:rPr>
        <w:t>период  с</w:t>
      </w:r>
      <w:r w:rsidRPr="008F4D19" w:rsidR="007F7B2A">
        <w:rPr>
          <w:sz w:val="28"/>
          <w:szCs w:val="28"/>
        </w:rPr>
        <w:t xml:space="preserve"> 30.09.2022 г. по 17.06.2025 г. в размере 2 290,71 руб., р</w:t>
      </w:r>
      <w:r w:rsidRPr="00B37380" w:rsidR="007F7B2A">
        <w:rPr>
          <w:sz w:val="28"/>
          <w:szCs w:val="28"/>
        </w:rPr>
        <w:t>асходы на оплату государственной пошлины в размере 4 000 руб.,</w:t>
      </w:r>
      <w:r w:rsidRPr="008F4D19" w:rsidR="007F7B2A">
        <w:rPr>
          <w:sz w:val="28"/>
          <w:szCs w:val="28"/>
        </w:rPr>
        <w:t xml:space="preserve"> р</w:t>
      </w:r>
      <w:r w:rsidRPr="00B37380" w:rsidR="007F7B2A">
        <w:rPr>
          <w:sz w:val="28"/>
          <w:szCs w:val="28"/>
        </w:rPr>
        <w:t>асходы на оплату услуг представителя в размере 1</w:t>
      </w:r>
      <w:r w:rsidRPr="008F4D19" w:rsidR="007F7B2A">
        <w:rPr>
          <w:sz w:val="28"/>
          <w:szCs w:val="28"/>
        </w:rPr>
        <w:t>2</w:t>
      </w:r>
      <w:r w:rsidRPr="00B37380" w:rsidR="007F7B2A">
        <w:rPr>
          <w:sz w:val="28"/>
          <w:szCs w:val="28"/>
        </w:rPr>
        <w:t xml:space="preserve"> 000 руб</w:t>
      </w:r>
      <w:r w:rsidRPr="008F4D19" w:rsidR="007F7B2A">
        <w:rPr>
          <w:sz w:val="28"/>
          <w:szCs w:val="28"/>
        </w:rPr>
        <w:t>.</w:t>
      </w:r>
      <w:r w:rsidRPr="008F4D19" w:rsidR="00314CEA">
        <w:rPr>
          <w:sz w:val="28"/>
          <w:szCs w:val="28"/>
        </w:rPr>
        <w:t xml:space="preserve">, а всего взыскать </w:t>
      </w:r>
      <w:r w:rsidRPr="008F4D19" w:rsidR="007F7B2A">
        <w:rPr>
          <w:sz w:val="28"/>
          <w:szCs w:val="28"/>
        </w:rPr>
        <w:t>18290,71</w:t>
      </w:r>
      <w:r w:rsidRPr="008F4D19" w:rsidR="00314CEA">
        <w:rPr>
          <w:sz w:val="28"/>
          <w:szCs w:val="28"/>
        </w:rPr>
        <w:t xml:space="preserve"> рублей.</w:t>
      </w:r>
    </w:p>
    <w:p w:rsidR="00314CEA" w:rsidRPr="008F4D19" w:rsidP="008F4D19" w14:paraId="517327E9" w14:textId="5FED503C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В удовлетворении остальной части исковых требований отказать.</w:t>
      </w:r>
    </w:p>
    <w:p w:rsidR="0003471B" w:rsidRPr="008F4D19" w:rsidP="008F4D19" w14:paraId="0BB8F05C" w14:textId="4C353E1B">
      <w:pPr>
        <w:jc w:val="both"/>
        <w:rPr>
          <w:sz w:val="28"/>
          <w:szCs w:val="28"/>
        </w:rPr>
      </w:pPr>
      <w:r w:rsidRPr="008F4D19">
        <w:rPr>
          <w:sz w:val="28"/>
          <w:szCs w:val="28"/>
        </w:rPr>
        <w:t xml:space="preserve">         Решение может быть обжаловано в апелляционном порядке в Мегионский городской суд Ханты-Мансийского автономного округа-Югры через мирового судью</w:t>
      </w:r>
      <w:r w:rsidRPr="008F4D19" w:rsidR="00BE0608">
        <w:rPr>
          <w:sz w:val="28"/>
          <w:szCs w:val="28"/>
        </w:rPr>
        <w:t xml:space="preserve"> судебного участка № 1 Мегионского судебного района Ханты-Мансийского автономного округа - Югры</w:t>
      </w:r>
      <w:r w:rsidRPr="008F4D19">
        <w:rPr>
          <w:sz w:val="28"/>
          <w:szCs w:val="28"/>
        </w:rPr>
        <w:t xml:space="preserve"> в течение месяца со дня принятия решения суда в окончательной форме.</w:t>
      </w:r>
    </w:p>
    <w:p w:rsidR="0003471B" w:rsidRPr="008F4D19" w:rsidP="008F4D19" w14:paraId="50E9BD9B" w14:textId="77777777">
      <w:pPr>
        <w:ind w:firstLine="720"/>
        <w:jc w:val="both"/>
        <w:rPr>
          <w:sz w:val="28"/>
          <w:szCs w:val="28"/>
        </w:rPr>
      </w:pPr>
    </w:p>
    <w:p w:rsidR="0003471B" w:rsidRPr="008F4D19" w:rsidP="008F4D19" w14:paraId="321BC86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D19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 </w:t>
      </w:r>
    </w:p>
    <w:p w:rsidR="0003471B" w:rsidRPr="008F4D19" w:rsidP="008F4D19" w14:paraId="6EE35913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D19">
        <w:rPr>
          <w:rFonts w:ascii="Times New Roman" w:hAnsi="Times New Roman" w:cs="Times New Roman"/>
          <w:sz w:val="28"/>
          <w:szCs w:val="28"/>
          <w:lang w:eastAsia="ru-RU"/>
        </w:rPr>
        <w:t xml:space="preserve">Мегионского судебного района                                                               </w:t>
      </w:r>
    </w:p>
    <w:p w:rsidR="0003471B" w:rsidRPr="008F4D19" w:rsidP="008F4D19" w14:paraId="22DD295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D19"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  <w:r w:rsidRPr="008F4D1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Н.Ю. Исмаилова</w:t>
      </w:r>
    </w:p>
    <w:p w:rsidR="0003471B" w:rsidRPr="008F4D19" w:rsidP="008F4D19" w14:paraId="5C1515F1" w14:textId="0320D797">
      <w:pPr>
        <w:rPr>
          <w:sz w:val="28"/>
          <w:szCs w:val="28"/>
        </w:rPr>
      </w:pPr>
    </w:p>
    <w:p w:rsidR="0003471B" w:rsidRPr="008F4D19" w:rsidP="008F4D19" w14:paraId="2FF7970B" w14:textId="199F07F1">
      <w:pPr>
        <w:rPr>
          <w:sz w:val="22"/>
          <w:szCs w:val="22"/>
          <w:lang w:val="x-none" w:eastAsia="x-none"/>
        </w:rPr>
      </w:pPr>
      <w:r w:rsidRPr="008F4D19">
        <w:rPr>
          <w:sz w:val="22"/>
          <w:szCs w:val="22"/>
          <w:lang w:val="x-none" w:eastAsia="x-none"/>
        </w:rPr>
        <w:t>«КОПИЯ ВЕРНА»</w:t>
      </w:r>
    </w:p>
    <w:p w:rsidR="0003471B" w:rsidRPr="008F4D19" w:rsidP="008F4D19" w14:paraId="486A4854" w14:textId="77777777">
      <w:pPr>
        <w:rPr>
          <w:sz w:val="22"/>
          <w:szCs w:val="22"/>
          <w:lang w:eastAsia="x-none"/>
        </w:rPr>
      </w:pPr>
      <w:r w:rsidRPr="008F4D19">
        <w:rPr>
          <w:sz w:val="22"/>
          <w:szCs w:val="22"/>
          <w:lang w:eastAsia="x-none"/>
        </w:rPr>
        <w:t xml:space="preserve">мировой судья </w:t>
      </w:r>
      <w:r w:rsidRPr="008F4D19">
        <w:rPr>
          <w:sz w:val="22"/>
          <w:szCs w:val="22"/>
          <w:lang w:val="x-none" w:eastAsia="x-none"/>
        </w:rPr>
        <w:t>____________________________</w:t>
      </w:r>
      <w:r w:rsidRPr="008F4D19">
        <w:rPr>
          <w:sz w:val="22"/>
          <w:szCs w:val="22"/>
          <w:lang w:eastAsia="x-none"/>
        </w:rPr>
        <w:t>Н.Ю. Исмаилова</w:t>
      </w:r>
    </w:p>
    <w:p w:rsidR="0003471B" w:rsidRPr="008F4D19" w:rsidP="008F4D19" w14:paraId="441FB1E7" w14:textId="5B59014C">
      <w:pPr>
        <w:rPr>
          <w:sz w:val="22"/>
          <w:szCs w:val="22"/>
          <w:lang w:val="x-none" w:eastAsia="x-none"/>
        </w:rPr>
      </w:pPr>
      <w:r w:rsidRPr="008F4D19">
        <w:rPr>
          <w:sz w:val="22"/>
          <w:szCs w:val="22"/>
          <w:lang w:eastAsia="x-none"/>
        </w:rPr>
        <w:t>с</w:t>
      </w:r>
      <w:r w:rsidRPr="008F4D19">
        <w:rPr>
          <w:sz w:val="22"/>
          <w:szCs w:val="22"/>
          <w:lang w:val="x-none" w:eastAsia="x-none"/>
        </w:rPr>
        <w:t>екретарь судебного заседания _</w:t>
      </w:r>
      <w:r w:rsidRPr="008F4D19">
        <w:rPr>
          <w:sz w:val="22"/>
          <w:szCs w:val="22"/>
          <w:lang w:eastAsia="x-none"/>
        </w:rPr>
        <w:t>_</w:t>
      </w:r>
      <w:r w:rsidRPr="008F4D19">
        <w:rPr>
          <w:sz w:val="22"/>
          <w:szCs w:val="22"/>
          <w:lang w:val="x-none" w:eastAsia="x-none"/>
        </w:rPr>
        <w:t>____________</w:t>
      </w:r>
      <w:r w:rsidRPr="008F4D19">
        <w:rPr>
          <w:sz w:val="22"/>
          <w:szCs w:val="22"/>
          <w:lang w:eastAsia="x-none"/>
        </w:rPr>
        <w:t>А.</w:t>
      </w:r>
      <w:r w:rsidRPr="008F4D19" w:rsidR="007F7B2A">
        <w:rPr>
          <w:sz w:val="22"/>
          <w:szCs w:val="22"/>
          <w:lang w:eastAsia="x-none"/>
        </w:rPr>
        <w:t>В.Шишман</w:t>
      </w:r>
    </w:p>
    <w:p w:rsidR="0003471B" w:rsidRPr="008F4D19" w:rsidP="008F4D19" w14:paraId="0EF8CFB3" w14:textId="1088BA46">
      <w:pPr>
        <w:rPr>
          <w:sz w:val="22"/>
          <w:szCs w:val="22"/>
          <w:lang w:val="x-none" w:eastAsia="x-none"/>
        </w:rPr>
      </w:pPr>
      <w:r w:rsidRPr="008F4D19">
        <w:rPr>
          <w:sz w:val="22"/>
          <w:szCs w:val="22"/>
          <w:lang w:eastAsia="x-none"/>
        </w:rPr>
        <w:t>24</w:t>
      </w:r>
      <w:r w:rsidRPr="008F4D19" w:rsidR="007F7B2A">
        <w:rPr>
          <w:sz w:val="22"/>
          <w:szCs w:val="22"/>
          <w:lang w:eastAsia="x-none"/>
        </w:rPr>
        <w:t xml:space="preserve"> марта</w:t>
      </w:r>
      <w:r w:rsidRPr="008F4D19">
        <w:rPr>
          <w:sz w:val="22"/>
          <w:szCs w:val="22"/>
          <w:lang w:eastAsia="x-none"/>
        </w:rPr>
        <w:t xml:space="preserve"> 2026</w:t>
      </w:r>
      <w:r w:rsidRPr="008F4D19">
        <w:rPr>
          <w:sz w:val="22"/>
          <w:szCs w:val="22"/>
          <w:lang w:val="x-none" w:eastAsia="x-none"/>
        </w:rPr>
        <w:t xml:space="preserve"> года</w:t>
      </w:r>
    </w:p>
    <w:sectPr w:rsidSect="00CE5282">
      <w:pgSz w:w="11906" w:h="16838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.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A867073"/>
    <w:multiLevelType w:val="multilevel"/>
    <w:tmpl w:val="91B076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singl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395C36FF"/>
    <w:multiLevelType w:val="hybridMultilevel"/>
    <w:tmpl w:val="95B4BFC0"/>
    <w:lvl w:ilvl="0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1BF"/>
    <w:rsid w:val="00003DF8"/>
    <w:rsid w:val="000073DC"/>
    <w:rsid w:val="0002190C"/>
    <w:rsid w:val="0003471B"/>
    <w:rsid w:val="00054AD1"/>
    <w:rsid w:val="0006522B"/>
    <w:rsid w:val="00070CA9"/>
    <w:rsid w:val="00073536"/>
    <w:rsid w:val="000933DE"/>
    <w:rsid w:val="00096253"/>
    <w:rsid w:val="000A1A6E"/>
    <w:rsid w:val="000A3498"/>
    <w:rsid w:val="000A6388"/>
    <w:rsid w:val="000B3082"/>
    <w:rsid w:val="000B4191"/>
    <w:rsid w:val="000D2908"/>
    <w:rsid w:val="000D3100"/>
    <w:rsid w:val="000E514E"/>
    <w:rsid w:val="000F1EE6"/>
    <w:rsid w:val="00140B88"/>
    <w:rsid w:val="0014362A"/>
    <w:rsid w:val="00146999"/>
    <w:rsid w:val="00150E12"/>
    <w:rsid w:val="00153B9F"/>
    <w:rsid w:val="00165F49"/>
    <w:rsid w:val="001A3D20"/>
    <w:rsid w:val="001B744E"/>
    <w:rsid w:val="001C0A58"/>
    <w:rsid w:val="001E2587"/>
    <w:rsid w:val="001E5958"/>
    <w:rsid w:val="001F1227"/>
    <w:rsid w:val="002222E6"/>
    <w:rsid w:val="002235E6"/>
    <w:rsid w:val="0022634E"/>
    <w:rsid w:val="00234C4E"/>
    <w:rsid w:val="0024105B"/>
    <w:rsid w:val="0024239A"/>
    <w:rsid w:val="00243EDA"/>
    <w:rsid w:val="00246539"/>
    <w:rsid w:val="002541BF"/>
    <w:rsid w:val="00273793"/>
    <w:rsid w:val="00280482"/>
    <w:rsid w:val="002951C3"/>
    <w:rsid w:val="002B6E3A"/>
    <w:rsid w:val="002C2D24"/>
    <w:rsid w:val="002D0B6B"/>
    <w:rsid w:val="002D59FC"/>
    <w:rsid w:val="002E4899"/>
    <w:rsid w:val="002F0289"/>
    <w:rsid w:val="002F6E99"/>
    <w:rsid w:val="00306FFF"/>
    <w:rsid w:val="00314CEA"/>
    <w:rsid w:val="003252DF"/>
    <w:rsid w:val="00334672"/>
    <w:rsid w:val="00367468"/>
    <w:rsid w:val="003739E6"/>
    <w:rsid w:val="003B6068"/>
    <w:rsid w:val="003C727B"/>
    <w:rsid w:val="003D1C02"/>
    <w:rsid w:val="003F405D"/>
    <w:rsid w:val="00404812"/>
    <w:rsid w:val="00416530"/>
    <w:rsid w:val="00424C6A"/>
    <w:rsid w:val="004365B7"/>
    <w:rsid w:val="00476039"/>
    <w:rsid w:val="00491779"/>
    <w:rsid w:val="004947BA"/>
    <w:rsid w:val="00494C8A"/>
    <w:rsid w:val="004B5052"/>
    <w:rsid w:val="004E4404"/>
    <w:rsid w:val="00502586"/>
    <w:rsid w:val="005077F3"/>
    <w:rsid w:val="0052329F"/>
    <w:rsid w:val="005323E1"/>
    <w:rsid w:val="005367BD"/>
    <w:rsid w:val="00547186"/>
    <w:rsid w:val="005476C3"/>
    <w:rsid w:val="00550937"/>
    <w:rsid w:val="005562A9"/>
    <w:rsid w:val="00571E8A"/>
    <w:rsid w:val="00576C1B"/>
    <w:rsid w:val="00576FB4"/>
    <w:rsid w:val="005878F0"/>
    <w:rsid w:val="005968E4"/>
    <w:rsid w:val="005A0455"/>
    <w:rsid w:val="005E207C"/>
    <w:rsid w:val="005E5753"/>
    <w:rsid w:val="005F30F9"/>
    <w:rsid w:val="005F32F6"/>
    <w:rsid w:val="006255FB"/>
    <w:rsid w:val="006457FA"/>
    <w:rsid w:val="0065252E"/>
    <w:rsid w:val="0065410F"/>
    <w:rsid w:val="00663280"/>
    <w:rsid w:val="006F64D1"/>
    <w:rsid w:val="00727547"/>
    <w:rsid w:val="007334C4"/>
    <w:rsid w:val="00743A9A"/>
    <w:rsid w:val="00767955"/>
    <w:rsid w:val="00775557"/>
    <w:rsid w:val="00783665"/>
    <w:rsid w:val="007A55C3"/>
    <w:rsid w:val="007A6467"/>
    <w:rsid w:val="007D1773"/>
    <w:rsid w:val="007E1A5C"/>
    <w:rsid w:val="007E53F4"/>
    <w:rsid w:val="007F2A30"/>
    <w:rsid w:val="007F3902"/>
    <w:rsid w:val="007F7B2A"/>
    <w:rsid w:val="0080367A"/>
    <w:rsid w:val="00844603"/>
    <w:rsid w:val="008721EF"/>
    <w:rsid w:val="00872413"/>
    <w:rsid w:val="00882516"/>
    <w:rsid w:val="008A07A1"/>
    <w:rsid w:val="008A0DE3"/>
    <w:rsid w:val="008A3C0D"/>
    <w:rsid w:val="008F4D19"/>
    <w:rsid w:val="00912AE4"/>
    <w:rsid w:val="00923916"/>
    <w:rsid w:val="00937A9C"/>
    <w:rsid w:val="00941241"/>
    <w:rsid w:val="009573FD"/>
    <w:rsid w:val="00957FC4"/>
    <w:rsid w:val="00962911"/>
    <w:rsid w:val="00983B41"/>
    <w:rsid w:val="00985BC7"/>
    <w:rsid w:val="00987BB0"/>
    <w:rsid w:val="009A1031"/>
    <w:rsid w:val="009A1426"/>
    <w:rsid w:val="009A160D"/>
    <w:rsid w:val="009A597A"/>
    <w:rsid w:val="009A5D16"/>
    <w:rsid w:val="009B42B4"/>
    <w:rsid w:val="009B4DCE"/>
    <w:rsid w:val="009C33F2"/>
    <w:rsid w:val="009C56AC"/>
    <w:rsid w:val="009D439A"/>
    <w:rsid w:val="009E0F2C"/>
    <w:rsid w:val="009F6F0A"/>
    <w:rsid w:val="00A054BC"/>
    <w:rsid w:val="00A179E9"/>
    <w:rsid w:val="00A23DEB"/>
    <w:rsid w:val="00A26A30"/>
    <w:rsid w:val="00A4414C"/>
    <w:rsid w:val="00A51E8A"/>
    <w:rsid w:val="00A53528"/>
    <w:rsid w:val="00A57E6F"/>
    <w:rsid w:val="00A9173A"/>
    <w:rsid w:val="00A93E65"/>
    <w:rsid w:val="00A94C33"/>
    <w:rsid w:val="00AA6535"/>
    <w:rsid w:val="00AC576C"/>
    <w:rsid w:val="00AE30CC"/>
    <w:rsid w:val="00B03F26"/>
    <w:rsid w:val="00B059B1"/>
    <w:rsid w:val="00B21F88"/>
    <w:rsid w:val="00B2446A"/>
    <w:rsid w:val="00B2780B"/>
    <w:rsid w:val="00B37380"/>
    <w:rsid w:val="00B37D24"/>
    <w:rsid w:val="00B626B0"/>
    <w:rsid w:val="00BA0F62"/>
    <w:rsid w:val="00BA1250"/>
    <w:rsid w:val="00BB463F"/>
    <w:rsid w:val="00BC0D85"/>
    <w:rsid w:val="00BC2AE5"/>
    <w:rsid w:val="00BC55E6"/>
    <w:rsid w:val="00BE0608"/>
    <w:rsid w:val="00BE52F1"/>
    <w:rsid w:val="00BF6704"/>
    <w:rsid w:val="00C0602E"/>
    <w:rsid w:val="00C10A20"/>
    <w:rsid w:val="00C20A12"/>
    <w:rsid w:val="00C378B8"/>
    <w:rsid w:val="00C478A2"/>
    <w:rsid w:val="00C57AF6"/>
    <w:rsid w:val="00C61C33"/>
    <w:rsid w:val="00C621A3"/>
    <w:rsid w:val="00C671BE"/>
    <w:rsid w:val="00C67FF7"/>
    <w:rsid w:val="00C9725D"/>
    <w:rsid w:val="00C9770C"/>
    <w:rsid w:val="00CA0D22"/>
    <w:rsid w:val="00CB1791"/>
    <w:rsid w:val="00CE5282"/>
    <w:rsid w:val="00CE74C8"/>
    <w:rsid w:val="00D001DB"/>
    <w:rsid w:val="00D02538"/>
    <w:rsid w:val="00D071D1"/>
    <w:rsid w:val="00D07790"/>
    <w:rsid w:val="00D31B9E"/>
    <w:rsid w:val="00D35D32"/>
    <w:rsid w:val="00D46D70"/>
    <w:rsid w:val="00D632F3"/>
    <w:rsid w:val="00D65472"/>
    <w:rsid w:val="00DA1CEC"/>
    <w:rsid w:val="00DA7A03"/>
    <w:rsid w:val="00DB2111"/>
    <w:rsid w:val="00DB2D4C"/>
    <w:rsid w:val="00DD2A68"/>
    <w:rsid w:val="00E03FCD"/>
    <w:rsid w:val="00E05F24"/>
    <w:rsid w:val="00E42B89"/>
    <w:rsid w:val="00E462E0"/>
    <w:rsid w:val="00E55E39"/>
    <w:rsid w:val="00E63083"/>
    <w:rsid w:val="00E86A78"/>
    <w:rsid w:val="00E92465"/>
    <w:rsid w:val="00E97416"/>
    <w:rsid w:val="00EB13E5"/>
    <w:rsid w:val="00EB5CA2"/>
    <w:rsid w:val="00EE58EF"/>
    <w:rsid w:val="00EF2C7A"/>
    <w:rsid w:val="00EF519E"/>
    <w:rsid w:val="00F01455"/>
    <w:rsid w:val="00F17751"/>
    <w:rsid w:val="00F21E2F"/>
    <w:rsid w:val="00F22911"/>
    <w:rsid w:val="00F4727C"/>
    <w:rsid w:val="00F527DC"/>
    <w:rsid w:val="00F56E3D"/>
    <w:rsid w:val="00F91138"/>
    <w:rsid w:val="00F928F3"/>
    <w:rsid w:val="00FA219B"/>
    <w:rsid w:val="00FC5564"/>
    <w:rsid w:val="00FE2703"/>
    <w:rsid w:val="00FE589E"/>
    <w:rsid w:val="00FF2052"/>
    <w:rsid w:val="00FF4B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15020D-661F-492D-A473-3430DC84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62A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254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254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254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254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254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254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254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254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254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54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254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254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2541BF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2541BF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2541BF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2541BF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2541BF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254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254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Заголовок Знак"/>
    <w:basedOn w:val="DefaultParagraphFont"/>
    <w:link w:val="Title"/>
    <w:uiPriority w:val="10"/>
    <w:rsid w:val="00254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254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254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254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254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254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254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1BF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unhideWhenUsed/>
    <w:rsid w:val="0014362A"/>
    <w:pPr>
      <w:autoSpaceDE w:val="0"/>
      <w:autoSpaceDN w:val="0"/>
      <w:adjustRightInd w:val="0"/>
      <w:ind w:firstLine="485"/>
    </w:pPr>
    <w:rPr>
      <w:rFonts w:eastAsia="Times New Roman"/>
      <w:b/>
      <w:szCs w:val="20"/>
      <w:u w:val="single"/>
      <w:lang w:val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14362A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ru-RU"/>
      <w14:ligatures w14:val="none"/>
    </w:rPr>
  </w:style>
  <w:style w:type="paragraph" w:styleId="BodyText">
    <w:name w:val="Body Text"/>
    <w:basedOn w:val="Normal"/>
    <w:link w:val="a2"/>
    <w:rsid w:val="0014362A"/>
    <w:pPr>
      <w:spacing w:after="120"/>
    </w:pPr>
    <w:rPr>
      <w:rFonts w:eastAsia="Times New Roman"/>
      <w:lang w:val="x-none"/>
    </w:rPr>
  </w:style>
  <w:style w:type="character" w:customStyle="1" w:styleId="a2">
    <w:name w:val="Основной текст Знак"/>
    <w:basedOn w:val="DefaultParagraphFont"/>
    <w:link w:val="BodyText"/>
    <w:rsid w:val="0014362A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BalloonText">
    <w:name w:val="Balloon Text"/>
    <w:basedOn w:val="Normal"/>
    <w:link w:val="a3"/>
    <w:uiPriority w:val="99"/>
    <w:semiHidden/>
    <w:unhideWhenUsed/>
    <w:rsid w:val="001C0A58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C0A58"/>
    <w:rPr>
      <w:rFonts w:ascii="Segoe UI" w:eastAsia="Calibri" w:hAnsi="Segoe UI" w:cs="Segoe UI"/>
      <w:kern w:val="0"/>
      <w:sz w:val="18"/>
      <w:szCs w:val="18"/>
      <w:lang w:eastAsia="ru-RU"/>
      <w14:ligatures w14:val="none"/>
    </w:rPr>
  </w:style>
  <w:style w:type="paragraph" w:styleId="NoSpacing">
    <w:name w:val="No Spacing"/>
    <w:uiPriority w:val="99"/>
    <w:qFormat/>
    <w:rsid w:val="0065252E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a4">
    <w:name w:val="Основной текст_"/>
    <w:basedOn w:val="DefaultParagraphFont"/>
    <w:link w:val="90"/>
    <w:rsid w:val="008A3C0D"/>
    <w:rPr>
      <w:rFonts w:ascii="Times New Roman" w:eastAsia="Times New Roman" w:hAnsi="Times New Roman" w:cs="Times New Roman"/>
      <w:spacing w:val="2"/>
      <w:sz w:val="20"/>
      <w:szCs w:val="20"/>
      <w:shd w:val="clear" w:color="auto" w:fill="FFFFFF"/>
    </w:rPr>
  </w:style>
  <w:style w:type="character" w:customStyle="1" w:styleId="a5">
    <w:name w:val="Основной текст + Полужирный"/>
    <w:basedOn w:val="a4"/>
    <w:rsid w:val="008A3C0D"/>
    <w:rPr>
      <w:rFonts w:ascii="Times New Roman" w:eastAsia="Times New Roman" w:hAnsi="Times New Roman" w:cs="Times New Roman"/>
      <w:b/>
      <w:bCs/>
      <w:spacing w:val="3"/>
      <w:sz w:val="20"/>
      <w:szCs w:val="20"/>
      <w:shd w:val="clear" w:color="auto" w:fill="FFFFFF"/>
    </w:rPr>
  </w:style>
  <w:style w:type="paragraph" w:customStyle="1" w:styleId="90">
    <w:name w:val="Основной текст9"/>
    <w:basedOn w:val="Normal"/>
    <w:link w:val="a4"/>
    <w:rsid w:val="008A3C0D"/>
    <w:pPr>
      <w:shd w:val="clear" w:color="auto" w:fill="FFFFFF"/>
      <w:spacing w:before="300" w:after="180" w:line="250" w:lineRule="exact"/>
      <w:ind w:hanging="500"/>
    </w:pPr>
    <w:rPr>
      <w:rFonts w:eastAsia="Times New Roman"/>
      <w:spacing w:val="2"/>
      <w:kern w:val="2"/>
      <w:sz w:val="20"/>
      <w:szCs w:val="20"/>
      <w:lang w:eastAsia="en-US"/>
      <w14:ligatures w14:val="standardContextual"/>
    </w:rPr>
  </w:style>
  <w:style w:type="character" w:customStyle="1" w:styleId="10">
    <w:name w:val="Основной текст1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1">
    <w:name w:val="Заголовок №3_"/>
    <w:basedOn w:val="DefaultParagraphFont"/>
    <w:link w:val="32"/>
    <w:rsid w:val="008A3C0D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character" w:customStyle="1" w:styleId="Arial8pt0pt">
    <w:name w:val="Основной текст + Arial;8 pt;Интервал 0 pt"/>
    <w:basedOn w:val="a4"/>
    <w:rsid w:val="008A3C0D"/>
    <w:rPr>
      <w:rFonts w:ascii="Arial" w:eastAsia="Arial" w:hAnsi="Arial" w:cs="Arial"/>
      <w:b w:val="0"/>
      <w:bCs w:val="0"/>
      <w:i w:val="0"/>
      <w:iCs w:val="0"/>
      <w:smallCaps w:val="0"/>
      <w:strike w:val="0"/>
      <w:spacing w:val="-8"/>
      <w:sz w:val="16"/>
      <w:szCs w:val="16"/>
      <w:shd w:val="clear" w:color="auto" w:fill="FFFFFF"/>
    </w:rPr>
  </w:style>
  <w:style w:type="character" w:customStyle="1" w:styleId="9pt">
    <w:name w:val="Основной текст + 9 pt;Малые прописные"/>
    <w:basedOn w:val="a4"/>
    <w:rsid w:val="008A3C0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-1"/>
      <w:sz w:val="16"/>
      <w:szCs w:val="16"/>
      <w:shd w:val="clear" w:color="auto" w:fill="FFFFFF"/>
    </w:rPr>
  </w:style>
  <w:style w:type="character" w:customStyle="1" w:styleId="Arial145pt">
    <w:name w:val="Основной текст + Arial;14;5 pt;Курсив"/>
    <w:basedOn w:val="a4"/>
    <w:rsid w:val="008A3C0D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32">
    <w:name w:val="Заголовок №3"/>
    <w:basedOn w:val="Normal"/>
    <w:link w:val="31"/>
    <w:rsid w:val="008A3C0D"/>
    <w:pPr>
      <w:shd w:val="clear" w:color="auto" w:fill="FFFFFF"/>
      <w:spacing w:before="480" w:line="259" w:lineRule="exact"/>
      <w:ind w:hanging="500"/>
      <w:jc w:val="both"/>
      <w:outlineLvl w:val="2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60">
    <w:name w:val="Основной текст (6)_"/>
    <w:basedOn w:val="DefaultParagraphFont"/>
    <w:link w:val="61"/>
    <w:rsid w:val="005077F3"/>
    <w:rPr>
      <w:rFonts w:ascii="Arial" w:eastAsia="Arial" w:hAnsi="Arial" w:cs="Arial"/>
      <w:spacing w:val="-1"/>
      <w:sz w:val="14"/>
      <w:szCs w:val="14"/>
      <w:shd w:val="clear" w:color="auto" w:fill="FFFFFF"/>
    </w:rPr>
  </w:style>
  <w:style w:type="paragraph" w:customStyle="1" w:styleId="61">
    <w:name w:val="Основной текст (6)"/>
    <w:basedOn w:val="Normal"/>
    <w:link w:val="60"/>
    <w:rsid w:val="005077F3"/>
    <w:pPr>
      <w:shd w:val="clear" w:color="auto" w:fill="FFFFFF"/>
      <w:spacing w:before="60" w:line="0" w:lineRule="atLeast"/>
      <w:ind w:hanging="360"/>
    </w:pPr>
    <w:rPr>
      <w:rFonts w:ascii="Arial" w:eastAsia="Arial" w:hAnsi="Arial" w:cs="Arial"/>
      <w:spacing w:val="-1"/>
      <w:kern w:val="2"/>
      <w:sz w:val="14"/>
      <w:szCs w:val="14"/>
      <w:lang w:eastAsia="en-US"/>
      <w14:ligatures w14:val="standardContextual"/>
    </w:rPr>
  </w:style>
  <w:style w:type="character" w:customStyle="1" w:styleId="33">
    <w:name w:val="Основной текст3"/>
    <w:basedOn w:val="a4"/>
    <w:rsid w:val="00494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0"/>
      <w:szCs w:val="20"/>
      <w:u w:val="single"/>
      <w:shd w:val="clear" w:color="auto" w:fill="FFFFFF"/>
    </w:rPr>
  </w:style>
  <w:style w:type="character" w:customStyle="1" w:styleId="34">
    <w:name w:val="Основной текст (3)_"/>
    <w:basedOn w:val="DefaultParagraphFont"/>
    <w:link w:val="35"/>
    <w:rsid w:val="00576FB4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35">
    <w:name w:val="Основной текст (3)"/>
    <w:basedOn w:val="Normal"/>
    <w:link w:val="34"/>
    <w:rsid w:val="00576FB4"/>
    <w:pPr>
      <w:shd w:val="clear" w:color="auto" w:fill="FFFFFF"/>
      <w:spacing w:before="180" w:line="259" w:lineRule="exact"/>
      <w:jc w:val="right"/>
    </w:pPr>
    <w:rPr>
      <w:rFonts w:eastAsia="Times New Roman"/>
      <w:spacing w:val="3"/>
      <w:kern w:val="2"/>
      <w:sz w:val="20"/>
      <w:szCs w:val="20"/>
      <w:lang w:eastAsia="en-US"/>
      <w14:ligatures w14:val="standardContextual"/>
    </w:rPr>
  </w:style>
  <w:style w:type="character" w:customStyle="1" w:styleId="36">
    <w:name w:val="Основной текст (3) + Не полужирный"/>
    <w:basedOn w:val="34"/>
    <w:rsid w:val="00576F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shd w:val="clear" w:color="auto" w:fill="FFFFFF"/>
    </w:rPr>
  </w:style>
  <w:style w:type="character" w:customStyle="1" w:styleId="360">
    <w:name w:val="Основной текст (36)_"/>
    <w:basedOn w:val="DefaultParagraphFont"/>
    <w:link w:val="361"/>
    <w:rsid w:val="00EB13E5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61">
    <w:name w:val="Основной текст (36)"/>
    <w:basedOn w:val="Normal"/>
    <w:link w:val="360"/>
    <w:rsid w:val="00EB13E5"/>
    <w:pPr>
      <w:shd w:val="clear" w:color="auto" w:fill="FFFFFF"/>
      <w:spacing w:line="322" w:lineRule="exact"/>
    </w:pPr>
    <w:rPr>
      <w:rFonts w:eastAsia="Times New Roman"/>
      <w:spacing w:val="3"/>
      <w:kern w:val="2"/>
      <w:sz w:val="25"/>
      <w:szCs w:val="25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A57E6F"/>
  </w:style>
  <w:style w:type="character" w:styleId="Hyperlink">
    <w:name w:val="Hyperlink"/>
    <w:basedOn w:val="DefaultParagraphFont"/>
    <w:uiPriority w:val="99"/>
    <w:unhideWhenUsed/>
    <w:rsid w:val="00A57E6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DefaultParagraphFont"/>
    <w:uiPriority w:val="99"/>
    <w:semiHidden/>
    <w:unhideWhenUsed/>
    <w:rsid w:val="00A57E6F"/>
    <w:rPr>
      <w:color w:val="605E5C"/>
      <w:shd w:val="clear" w:color="auto" w:fill="E1DFDD"/>
    </w:rPr>
  </w:style>
  <w:style w:type="paragraph" w:customStyle="1" w:styleId="ConsPlusNormal">
    <w:name w:val="ConsPlusNormal"/>
    <w:rsid w:val="00BC55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arbitr.garant.ru/" TargetMode="External" /><Relationship Id="rId11" Type="http://schemas.openxmlformats.org/officeDocument/2006/relationships/hyperlink" Target="https://www.consultant.ru/document/cons_doc_LAW_71450/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login.consultant.ru/link/?req=doc&amp;base=LAW&amp;n=465561&amp;dst=100453" TargetMode="External" /><Relationship Id="rId6" Type="http://schemas.openxmlformats.org/officeDocument/2006/relationships/hyperlink" Target="https://login.consultant.ru/link/?req=doc&amp;base=LAW&amp;n=2875&amp;dst=100082" TargetMode="External" /><Relationship Id="rId7" Type="http://schemas.openxmlformats.org/officeDocument/2006/relationships/hyperlink" Target="https://login.consultant.ru/link/?req=doc&amp;base=LAW&amp;n=2875&amp;dst=100179" TargetMode="External" /><Relationship Id="rId8" Type="http://schemas.openxmlformats.org/officeDocument/2006/relationships/hyperlink" Target="https://login.consultant.ru/link/?req=doc&amp;base=LAW&amp;n=2875&amp;dst=100180" TargetMode="External" /><Relationship Id="rId9" Type="http://schemas.openxmlformats.org/officeDocument/2006/relationships/hyperlink" Target="https://login.consultant.ru/link/?req=doc&amp;base=LAW&amp;n=465561&amp;dst=10048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